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E4B9" w14:textId="77777777" w:rsidR="008148ED" w:rsidRPr="008148ED" w:rsidRDefault="008148ED" w:rsidP="008148ED">
      <w:pPr>
        <w:spacing w:after="0" w:line="240" w:lineRule="auto"/>
        <w:rPr>
          <w:rFonts w:ascii="Times New Roman" w:eastAsia="Times New Roman" w:hAnsi="Times New Roman" w:cs="Times New Roman"/>
          <w:sz w:val="2"/>
          <w:szCs w:val="2"/>
        </w:rPr>
      </w:pPr>
      <w:r w:rsidRPr="008148ED">
        <w:rPr>
          <w:rFonts w:ascii="Times New Roman" w:eastAsia="Times New Roman" w:hAnsi="Times New Roman" w:cs="Times New Roman"/>
          <w:sz w:val="2"/>
          <w:szCs w:val="2"/>
        </w:rPr>
        <w:t> </w:t>
      </w:r>
    </w:p>
    <w:p w14:paraId="27703D8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7F590AE"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UNITED STATES</w:t>
      </w:r>
    </w:p>
    <w:p w14:paraId="42BC29DE"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SECURITIES AND EXCHANGE COMMISSION</w:t>
      </w:r>
    </w:p>
    <w:p w14:paraId="479F0E80"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Washington, D.C. 20549</w:t>
      </w:r>
    </w:p>
    <w:p w14:paraId="3BFC3112"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4F360F2"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FORM 6-K</w:t>
      </w:r>
    </w:p>
    <w:p w14:paraId="17DB02DA"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48091DFE"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REPORT OF FOREIGN PRIVATE ISSUER PURSUANT TO RULE 13a-16</w:t>
      </w:r>
    </w:p>
    <w:p w14:paraId="20D066FA"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xml:space="preserve">OR 15d-16 UNDER THE SECURITIES EXCHANGE ACT OF 1934 </w:t>
      </w:r>
    </w:p>
    <w:p w14:paraId="760B4628"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298F555C"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For the month of December 2019</w:t>
      </w:r>
    </w:p>
    <w:p w14:paraId="7ACA6264"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12D8A78"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Commission file number: 001-38170</w:t>
      </w:r>
    </w:p>
    <w:p w14:paraId="0B25E60E"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47F74D00"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NEWATER TECHNOLOGY, INC.</w:t>
      </w:r>
    </w:p>
    <w:p w14:paraId="7551CF64"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(Registrant's name)</w:t>
      </w:r>
    </w:p>
    <w:p w14:paraId="5E8E19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C7DCBB7"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c/o Yantai Jinzheng Eco-Technology Co., Ltd.</w:t>
      </w:r>
    </w:p>
    <w:p w14:paraId="50FCE879"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1 Ruida Road, Laishan District, Yantai City</w:t>
      </w:r>
    </w:p>
    <w:p w14:paraId="116F3E41"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Shandong Province</w:t>
      </w:r>
    </w:p>
    <w:p w14:paraId="73B40459"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People’s Republic of China 264000</w:t>
      </w:r>
    </w:p>
    <w:p w14:paraId="5C17C823"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1765BFA8"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(Address of principal executive office)</w:t>
      </w:r>
    </w:p>
    <w:p w14:paraId="35765AD0"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8869BAE" w14:textId="77777777" w:rsidR="008148ED" w:rsidRPr="008148ED" w:rsidRDefault="008148ED" w:rsidP="008148ED">
      <w:pPr>
        <w:spacing w:after="0" w:line="240" w:lineRule="auto"/>
        <w:rPr>
          <w:rFonts w:ascii="Times New Roman" w:eastAsia="Times New Roman" w:hAnsi="Times New Roman" w:cs="Times New Roman"/>
          <w:sz w:val="2"/>
          <w:szCs w:val="2"/>
        </w:rPr>
      </w:pPr>
      <w:r w:rsidRPr="008148ED">
        <w:rPr>
          <w:rFonts w:ascii="Times New Roman" w:eastAsia="Times New Roman" w:hAnsi="Times New Roman" w:cs="Times New Roman"/>
          <w:sz w:val="2"/>
          <w:szCs w:val="2"/>
        </w:rPr>
        <w:t> </w:t>
      </w:r>
    </w:p>
    <w:p w14:paraId="7F0F2BF0"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4158C3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Indicate by check mark whether the registrant files or will file annual reports under cover of Form 20-F or Form 40-F.</w:t>
      </w:r>
    </w:p>
    <w:p w14:paraId="49B05DA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E061422"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xml:space="preserve">Form 20-F </w:t>
      </w:r>
      <w:r w:rsidRPr="008148ED">
        <w:rPr>
          <w:rFonts w:ascii="Segoe UI Symbol" w:eastAsia="Times New Roman" w:hAnsi="Segoe UI Symbol" w:cs="Segoe UI Symbol"/>
          <w:sz w:val="20"/>
          <w:szCs w:val="20"/>
        </w:rPr>
        <w:t>☒</w:t>
      </w:r>
      <w:r w:rsidRPr="008148ED">
        <w:rPr>
          <w:rFonts w:ascii="Times New Roman" w:eastAsia="Times New Roman" w:hAnsi="Times New Roman" w:cs="Times New Roman"/>
          <w:sz w:val="20"/>
          <w:szCs w:val="20"/>
        </w:rPr>
        <w:t xml:space="preserve">  Form 40-F </w:t>
      </w:r>
      <w:r w:rsidRPr="008148ED">
        <w:rPr>
          <w:rFonts w:ascii="Segoe UI Symbol" w:eastAsia="Times New Roman" w:hAnsi="Segoe UI Symbol" w:cs="Segoe UI Symbol"/>
          <w:sz w:val="20"/>
          <w:szCs w:val="20"/>
        </w:rPr>
        <w:t>☐</w:t>
      </w:r>
    </w:p>
    <w:p w14:paraId="1A3F19DF"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1D0385D"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8148ED">
        <w:rPr>
          <w:rFonts w:ascii="Segoe UI Symbol" w:eastAsia="Times New Roman" w:hAnsi="Segoe UI Symbol" w:cs="Segoe UI Symbol"/>
          <w:sz w:val="20"/>
          <w:szCs w:val="20"/>
        </w:rPr>
        <w:t>☐</w:t>
      </w:r>
    </w:p>
    <w:p w14:paraId="2C0EEBAD"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37425EA"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8148ED">
        <w:rPr>
          <w:rFonts w:ascii="Segoe UI Symbol" w:eastAsia="Times New Roman" w:hAnsi="Segoe UI Symbol" w:cs="Segoe UI Symbol"/>
          <w:sz w:val="20"/>
          <w:szCs w:val="20"/>
        </w:rPr>
        <w:t>☐</w:t>
      </w:r>
    </w:p>
    <w:p w14:paraId="29DF593A"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86ECA07" w14:textId="77777777" w:rsidR="008148ED" w:rsidRPr="008148ED" w:rsidRDefault="008148ED" w:rsidP="008148ED">
      <w:pPr>
        <w:spacing w:after="0" w:line="240" w:lineRule="auto"/>
        <w:rPr>
          <w:rFonts w:ascii="Times New Roman" w:eastAsia="Times New Roman" w:hAnsi="Times New Roman" w:cs="Times New Roman"/>
          <w:sz w:val="2"/>
          <w:szCs w:val="2"/>
        </w:rPr>
      </w:pPr>
      <w:r w:rsidRPr="008148ED">
        <w:rPr>
          <w:rFonts w:ascii="Times New Roman" w:eastAsia="Times New Roman" w:hAnsi="Times New Roman" w:cs="Times New Roman"/>
          <w:sz w:val="2"/>
          <w:szCs w:val="2"/>
        </w:rPr>
        <w:t> </w:t>
      </w:r>
    </w:p>
    <w:p w14:paraId="4D496514"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3B797E5" w14:textId="77777777" w:rsidR="008148ED" w:rsidRPr="008148ED" w:rsidRDefault="008148ED" w:rsidP="008148ED">
      <w:pPr>
        <w:spacing w:after="0" w:line="240" w:lineRule="auto"/>
        <w:rPr>
          <w:rFonts w:ascii="Times New Roman" w:eastAsia="Times New Roman" w:hAnsi="Times New Roman" w:cs="Times New Roman"/>
          <w:sz w:val="2"/>
          <w:szCs w:val="2"/>
        </w:rPr>
      </w:pPr>
      <w:r w:rsidRPr="008148ED">
        <w:rPr>
          <w:rFonts w:ascii="Times New Roman" w:eastAsia="Times New Roman" w:hAnsi="Times New Roman" w:cs="Times New Roman"/>
          <w:sz w:val="2"/>
          <w:szCs w:val="2"/>
        </w:rPr>
        <w:t> </w:t>
      </w:r>
    </w:p>
    <w:p w14:paraId="054AE7B0" w14:textId="77777777" w:rsidR="008148ED" w:rsidRPr="008148ED" w:rsidRDefault="008148ED" w:rsidP="008148ED">
      <w:pPr>
        <w:spacing w:after="0" w:line="240" w:lineRule="auto"/>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25A706F5" w14:textId="77777777" w:rsidR="008148ED" w:rsidRPr="008148ED" w:rsidRDefault="008148ED" w:rsidP="008148ED">
      <w:pPr>
        <w:spacing w:after="12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3C2AB71"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2E37B7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2A8CBAC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Explanatory Note:</w:t>
      </w:r>
    </w:p>
    <w:p w14:paraId="73E6914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F612078" w14:textId="77777777" w:rsidR="008148ED" w:rsidRPr="008148ED" w:rsidRDefault="008148ED" w:rsidP="008148ED">
      <w:pPr>
        <w:spacing w:after="0" w:line="240" w:lineRule="auto"/>
        <w:ind w:firstLine="72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On December 23, 2019, Newater Technology, Inc. (the “Registrant”) issued a press release announcing its financial results for the first half year 2019. A copy of the press release is attached hereto as Exhibit 99.1.</w:t>
      </w:r>
    </w:p>
    <w:p w14:paraId="7C27923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520C36A" w14:textId="77777777" w:rsidR="008148ED" w:rsidRPr="008148ED" w:rsidRDefault="008148ED" w:rsidP="008148ED">
      <w:pPr>
        <w:spacing w:after="12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w:t>
      </w:r>
    </w:p>
    <w:p w14:paraId="24F569FD"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5EFD664" w14:textId="77777777" w:rsidR="008148ED" w:rsidRPr="008148ED" w:rsidRDefault="008148ED" w:rsidP="008148ED">
      <w:pPr>
        <w:spacing w:after="0" w:line="240" w:lineRule="auto"/>
        <w:ind w:firstLine="720"/>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0D009F1C"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EXHIBIT INDEX</w:t>
      </w:r>
    </w:p>
    <w:p w14:paraId="6BE4B47C" w14:textId="77777777" w:rsidR="008148ED" w:rsidRPr="008148ED" w:rsidRDefault="008148ED" w:rsidP="008148ED">
      <w:pPr>
        <w:spacing w:after="0" w:line="240" w:lineRule="auto"/>
        <w:ind w:firstLine="720"/>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8148ED" w:rsidRPr="008148ED" w14:paraId="44E1B4AC" w14:textId="77777777" w:rsidTr="008148ED">
        <w:tc>
          <w:tcPr>
            <w:tcW w:w="450" w:type="pct"/>
            <w:tcBorders>
              <w:bottom w:val="single" w:sz="12" w:space="0" w:color="000000"/>
            </w:tcBorders>
            <w:vAlign w:val="bottom"/>
            <w:hideMark/>
          </w:tcPr>
          <w:p w14:paraId="3FECE58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Number</w:t>
            </w:r>
          </w:p>
        </w:tc>
        <w:tc>
          <w:tcPr>
            <w:tcW w:w="50" w:type="pct"/>
            <w:tcMar>
              <w:top w:w="0" w:type="dxa"/>
              <w:left w:w="0" w:type="dxa"/>
              <w:bottom w:w="30" w:type="dxa"/>
              <w:right w:w="0" w:type="dxa"/>
            </w:tcMar>
            <w:vAlign w:val="bottom"/>
            <w:hideMark/>
          </w:tcPr>
          <w:p w14:paraId="7E2EDF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4500" w:type="pct"/>
            <w:tcBorders>
              <w:bottom w:val="single" w:sz="12" w:space="0" w:color="000000"/>
            </w:tcBorders>
            <w:vAlign w:val="bottom"/>
            <w:hideMark/>
          </w:tcPr>
          <w:p w14:paraId="6751B6E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Description of Exhibit</w:t>
            </w:r>
          </w:p>
        </w:tc>
      </w:tr>
      <w:tr w:rsidR="008148ED" w:rsidRPr="008148ED" w14:paraId="0972679F" w14:textId="77777777" w:rsidTr="008148ED">
        <w:tc>
          <w:tcPr>
            <w:tcW w:w="0" w:type="auto"/>
            <w:shd w:val="clear" w:color="auto" w:fill="CCEEFF"/>
            <w:vAlign w:val="bottom"/>
            <w:hideMark/>
          </w:tcPr>
          <w:p w14:paraId="21DD09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99.1</w:t>
            </w:r>
          </w:p>
        </w:tc>
        <w:tc>
          <w:tcPr>
            <w:tcW w:w="0" w:type="auto"/>
            <w:shd w:val="clear" w:color="auto" w:fill="CCEEFF"/>
            <w:vAlign w:val="bottom"/>
            <w:hideMark/>
          </w:tcPr>
          <w:p w14:paraId="37C7CC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7029748" w14:textId="77777777" w:rsidR="008148ED" w:rsidRPr="008148ED" w:rsidRDefault="008148ED" w:rsidP="008148ED">
            <w:pPr>
              <w:spacing w:after="0" w:line="240" w:lineRule="auto"/>
              <w:rPr>
                <w:rFonts w:ascii="Times New Roman" w:eastAsia="Times New Roman" w:hAnsi="Times New Roman" w:cs="Times New Roman"/>
                <w:sz w:val="20"/>
                <w:szCs w:val="20"/>
              </w:rPr>
            </w:pPr>
            <w:hyperlink r:id="rId4" w:history="1">
              <w:r w:rsidRPr="008148ED">
                <w:rPr>
                  <w:rFonts w:ascii="Times New Roman" w:eastAsia="Times New Roman" w:hAnsi="Times New Roman" w:cs="Times New Roman"/>
                  <w:color w:val="0000FF"/>
                  <w:sz w:val="20"/>
                  <w:szCs w:val="20"/>
                  <w:u w:val="single"/>
                </w:rPr>
                <w:t>Press Release dated December 23, 2019 announcing financial results for the first half year 2019.</w:t>
              </w:r>
            </w:hyperlink>
          </w:p>
        </w:tc>
      </w:tr>
    </w:tbl>
    <w:p w14:paraId="04FDF6AA" w14:textId="77777777" w:rsidR="008148ED" w:rsidRPr="008148ED" w:rsidRDefault="008148ED" w:rsidP="008148ED">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915"/>
        <w:gridCol w:w="8439"/>
      </w:tblGrid>
      <w:tr w:rsidR="008148ED" w:rsidRPr="008148ED" w14:paraId="054F4046" w14:textId="77777777" w:rsidTr="008148ED">
        <w:trPr>
          <w:tblCellSpacing w:w="0" w:type="dxa"/>
        </w:trPr>
        <w:tc>
          <w:tcPr>
            <w:tcW w:w="6" w:type="dxa"/>
            <w:hideMark/>
          </w:tcPr>
          <w:p w14:paraId="1DEC7834" w14:textId="77777777" w:rsidR="008148ED" w:rsidRPr="008148ED" w:rsidRDefault="008148ED" w:rsidP="008148ED">
            <w:pPr>
              <w:spacing w:after="0" w:line="240" w:lineRule="auto"/>
              <w:rPr>
                <w:rFonts w:ascii="Times New Roman" w:eastAsia="Times New Roman" w:hAnsi="Times New Roman" w:cs="Times New Roman"/>
                <w:sz w:val="20"/>
                <w:szCs w:val="20"/>
              </w:rPr>
            </w:pPr>
          </w:p>
        </w:tc>
        <w:tc>
          <w:tcPr>
            <w:tcW w:w="915" w:type="dxa"/>
            <w:hideMark/>
          </w:tcPr>
          <w:p w14:paraId="13CC2F52" w14:textId="77777777" w:rsidR="008148ED" w:rsidRPr="008148ED" w:rsidRDefault="008148ED" w:rsidP="008148ED">
            <w:pPr>
              <w:spacing w:after="0" w:line="240" w:lineRule="auto"/>
              <w:rPr>
                <w:rFonts w:ascii="Times New Roman" w:eastAsia="Times New Roman" w:hAnsi="Times New Roman" w:cs="Times New Roman"/>
                <w:sz w:val="20"/>
                <w:szCs w:val="20"/>
              </w:rPr>
            </w:pPr>
          </w:p>
        </w:tc>
        <w:tc>
          <w:tcPr>
            <w:tcW w:w="0" w:type="auto"/>
            <w:hideMark/>
          </w:tcPr>
          <w:p w14:paraId="1B401AC2" w14:textId="77777777" w:rsidR="008148ED" w:rsidRPr="008148ED" w:rsidRDefault="008148ED" w:rsidP="008148ED">
            <w:pPr>
              <w:spacing w:after="0" w:line="240" w:lineRule="auto"/>
              <w:rPr>
                <w:rFonts w:ascii="Times New Roman" w:eastAsia="Times New Roman" w:hAnsi="Times New Roman" w:cs="Times New Roman"/>
                <w:sz w:val="20"/>
                <w:szCs w:val="20"/>
              </w:rPr>
            </w:pPr>
          </w:p>
        </w:tc>
      </w:tr>
    </w:tbl>
    <w:p w14:paraId="4C616EF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50EA8951" w14:textId="77777777" w:rsidR="008148ED" w:rsidRPr="008148ED" w:rsidRDefault="008148ED" w:rsidP="008148ED">
      <w:pPr>
        <w:spacing w:after="12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w:t>
      </w:r>
    </w:p>
    <w:p w14:paraId="50A2B9DF"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DC18ADD"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4F8F482"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SIGNATURES</w:t>
      </w:r>
    </w:p>
    <w:p w14:paraId="6DC91037"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5800AE3" w14:textId="77777777" w:rsidR="008148ED" w:rsidRPr="008148ED" w:rsidRDefault="008148ED" w:rsidP="008148ED">
      <w:pPr>
        <w:spacing w:after="0" w:line="240" w:lineRule="auto"/>
        <w:ind w:firstLine="72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2C2E7883" w14:textId="77777777" w:rsidR="008148ED" w:rsidRPr="008148ED" w:rsidRDefault="008148ED" w:rsidP="008148ED">
      <w:pPr>
        <w:spacing w:after="0" w:line="240" w:lineRule="auto"/>
        <w:ind w:firstLine="72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8148ED" w:rsidRPr="008148ED" w14:paraId="189C180A" w14:textId="77777777" w:rsidTr="008148ED">
        <w:tc>
          <w:tcPr>
            <w:tcW w:w="0" w:type="auto"/>
            <w:hideMark/>
          </w:tcPr>
          <w:p w14:paraId="0DD20F7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hideMark/>
          </w:tcPr>
          <w:p w14:paraId="4EA7DB7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NEWATER TECHNOLOGY, INC.</w:t>
            </w:r>
          </w:p>
        </w:tc>
      </w:tr>
      <w:tr w:rsidR="008148ED" w:rsidRPr="008148ED" w14:paraId="14B4DFCD" w14:textId="77777777" w:rsidTr="008148ED">
        <w:tc>
          <w:tcPr>
            <w:tcW w:w="0" w:type="auto"/>
            <w:hideMark/>
          </w:tcPr>
          <w:p w14:paraId="3752F20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hideMark/>
          </w:tcPr>
          <w:p w14:paraId="041AD6F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2F6AC10" w14:textId="77777777" w:rsidTr="008148ED">
        <w:tc>
          <w:tcPr>
            <w:tcW w:w="3000" w:type="pct"/>
            <w:vAlign w:val="center"/>
            <w:hideMark/>
          </w:tcPr>
          <w:p w14:paraId="79FA85C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200" w:type="pct"/>
            <w:hideMark/>
          </w:tcPr>
          <w:p w14:paraId="1AEBEA8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By:</w:t>
            </w:r>
          </w:p>
        </w:tc>
        <w:tc>
          <w:tcPr>
            <w:tcW w:w="1800" w:type="pct"/>
            <w:tcBorders>
              <w:bottom w:val="single" w:sz="12" w:space="0" w:color="000000"/>
            </w:tcBorders>
            <w:vAlign w:val="bottom"/>
            <w:hideMark/>
          </w:tcPr>
          <w:p w14:paraId="6790396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/s/ Yuebiao Li</w:t>
            </w:r>
          </w:p>
        </w:tc>
      </w:tr>
      <w:tr w:rsidR="008148ED" w:rsidRPr="008148ED" w14:paraId="3E4B8CCB" w14:textId="77777777" w:rsidTr="008148ED">
        <w:tc>
          <w:tcPr>
            <w:tcW w:w="0" w:type="auto"/>
            <w:vAlign w:val="center"/>
            <w:hideMark/>
          </w:tcPr>
          <w:p w14:paraId="6C33A98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hideMark/>
          </w:tcPr>
          <w:p w14:paraId="14FB26A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020614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Yuebiao Li</w:t>
            </w:r>
          </w:p>
        </w:tc>
      </w:tr>
      <w:tr w:rsidR="008148ED" w:rsidRPr="008148ED" w14:paraId="0D398006" w14:textId="77777777" w:rsidTr="008148ED">
        <w:tc>
          <w:tcPr>
            <w:tcW w:w="0" w:type="auto"/>
            <w:vAlign w:val="center"/>
            <w:hideMark/>
          </w:tcPr>
          <w:p w14:paraId="73651BB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hideMark/>
          </w:tcPr>
          <w:p w14:paraId="08E62A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00EFDE8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Chairman and Chief Executive Officer</w:t>
            </w:r>
          </w:p>
        </w:tc>
      </w:tr>
    </w:tbl>
    <w:p w14:paraId="71F10D84" w14:textId="77777777" w:rsidR="008148ED" w:rsidRPr="008148ED" w:rsidRDefault="008148ED" w:rsidP="008148ED">
      <w:pPr>
        <w:spacing w:after="0" w:line="240" w:lineRule="auto"/>
        <w:ind w:firstLine="72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7A0742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Dated: December 23, 2019</w:t>
      </w:r>
    </w:p>
    <w:p w14:paraId="7194F3AD"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A55292F"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3019DB4C"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w:t>
      </w:r>
    </w:p>
    <w:p w14:paraId="6AFEC9C0" w14:textId="77777777" w:rsidR="008148ED" w:rsidRPr="008148ED" w:rsidRDefault="008148ED" w:rsidP="008148ED">
      <w:pPr>
        <w:spacing w:after="0" w:line="240" w:lineRule="auto"/>
        <w:rPr>
          <w:rFonts w:ascii="Times New Roman" w:eastAsia="Times New Roman" w:hAnsi="Times New Roman" w:cs="Times New Roman"/>
          <w:sz w:val="2"/>
          <w:szCs w:val="2"/>
        </w:rPr>
      </w:pPr>
      <w:r w:rsidRPr="008148ED">
        <w:rPr>
          <w:rFonts w:ascii="Times New Roman" w:eastAsia="Times New Roman" w:hAnsi="Times New Roman" w:cs="Times New Roman"/>
          <w:sz w:val="2"/>
          <w:szCs w:val="2"/>
        </w:rPr>
        <w:t> </w:t>
      </w:r>
    </w:p>
    <w:p w14:paraId="19E2EF6E" w14:textId="77777777" w:rsidR="008148ED" w:rsidRDefault="008148E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4B8EAE1B" w14:textId="784C1588" w:rsidR="008148ED" w:rsidRPr="008148ED" w:rsidRDefault="008148ED" w:rsidP="008148ED">
      <w:pPr>
        <w:spacing w:after="0" w:line="240" w:lineRule="auto"/>
        <w:jc w:val="right"/>
        <w:rPr>
          <w:rFonts w:ascii="Times New Roman" w:eastAsia="Times New Roman" w:hAnsi="Times New Roman" w:cs="Times New Roman"/>
          <w:sz w:val="20"/>
          <w:szCs w:val="20"/>
        </w:rPr>
      </w:pPr>
      <w:bookmarkStart w:id="0" w:name="_GoBack"/>
      <w:bookmarkEnd w:id="0"/>
      <w:r w:rsidRPr="008148ED">
        <w:rPr>
          <w:rFonts w:ascii="Times New Roman" w:eastAsia="Times New Roman" w:hAnsi="Times New Roman" w:cs="Times New Roman"/>
          <w:b/>
          <w:bCs/>
          <w:sz w:val="20"/>
          <w:szCs w:val="20"/>
        </w:rPr>
        <w:t>Exhibit 99.1</w:t>
      </w:r>
    </w:p>
    <w:p w14:paraId="3BBA1641"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CF48A49"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Newater Technology, Inc. Announces Half Year 2019 Unaudited Financial Results</w:t>
      </w:r>
    </w:p>
    <w:p w14:paraId="7C6A0814"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AC4E7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Yantai, China, December 20, 2019 /PRNewswire/ -- Newater Technology, Inc. (NASDAQ: NEWA) (“NEWA”, “we”, “our” or the “Company”), a developer, service provider and manufacturer of membrane filtration products and related hardware and engineered systems that are used in the treatment, recycling and discharge of wastewater, today announced its unaudited financial results for the half-year ended June 30, 2019.</w:t>
      </w:r>
    </w:p>
    <w:p w14:paraId="3EEAF89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74FEE2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 xml:space="preserve">Six Months Ended June 30, 2019 Financial Highlights (all comparisons to the six months ended June 30, 2018 unless noted) </w:t>
      </w:r>
    </w:p>
    <w:p w14:paraId="30714A6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8148ED" w:rsidRPr="008148ED" w14:paraId="587A988F" w14:textId="77777777" w:rsidTr="008148ED">
        <w:trPr>
          <w:tblCellSpacing w:w="0" w:type="dxa"/>
        </w:trPr>
        <w:tc>
          <w:tcPr>
            <w:tcW w:w="360" w:type="dxa"/>
            <w:hideMark/>
          </w:tcPr>
          <w:p w14:paraId="0541312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360" w:type="dxa"/>
            <w:hideMark/>
          </w:tcPr>
          <w:p w14:paraId="3106B0A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hideMark/>
          </w:tcPr>
          <w:p w14:paraId="68B3E5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Revenues decreased by 67.05% from $26.48 million to $8.73 million, which resulted from: 1) Greater salesforce and research and development (“R&amp;D”) resource allocation into new target markets, due to the company shifting its focus towards coal mine wastewater and municipal wastewater projects; 2) in 2018, the revenue was contributed by certain projects that did not continue in 2019.</w:t>
            </w:r>
          </w:p>
        </w:tc>
      </w:tr>
    </w:tbl>
    <w:p w14:paraId="723B783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8148ED" w:rsidRPr="008148ED" w14:paraId="72663A1A" w14:textId="77777777" w:rsidTr="008148ED">
        <w:trPr>
          <w:tblCellSpacing w:w="0" w:type="dxa"/>
        </w:trPr>
        <w:tc>
          <w:tcPr>
            <w:tcW w:w="360" w:type="dxa"/>
            <w:hideMark/>
          </w:tcPr>
          <w:p w14:paraId="6E7FE71D" w14:textId="77777777" w:rsidR="008148ED" w:rsidRPr="008148ED" w:rsidRDefault="008148ED" w:rsidP="008148ED">
            <w:pPr>
              <w:spacing w:after="0" w:line="240" w:lineRule="auto"/>
              <w:rPr>
                <w:rFonts w:ascii="Times New Roman" w:eastAsia="Times New Roman" w:hAnsi="Times New Roman" w:cs="Times New Roman"/>
                <w:sz w:val="20"/>
                <w:szCs w:val="20"/>
              </w:rPr>
            </w:pPr>
          </w:p>
        </w:tc>
        <w:tc>
          <w:tcPr>
            <w:tcW w:w="360" w:type="dxa"/>
            <w:hideMark/>
          </w:tcPr>
          <w:p w14:paraId="3BD23D9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hideMark/>
          </w:tcPr>
          <w:p w14:paraId="0B91C60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Cost of revenues decreased by 64.91% from $12.83 million to $4.50 million due to the 67.05% decline of revenues.</w:t>
            </w:r>
          </w:p>
        </w:tc>
      </w:tr>
    </w:tbl>
    <w:p w14:paraId="56CFEF8E" w14:textId="77777777" w:rsidR="008148ED" w:rsidRPr="008148ED" w:rsidRDefault="008148ED" w:rsidP="008148ED">
      <w:pPr>
        <w:spacing w:after="0" w:line="240" w:lineRule="auto"/>
        <w:ind w:left="720" w:hanging="36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8148ED" w:rsidRPr="008148ED" w14:paraId="3BF2D291" w14:textId="77777777" w:rsidTr="008148ED">
        <w:trPr>
          <w:tblCellSpacing w:w="0" w:type="dxa"/>
        </w:trPr>
        <w:tc>
          <w:tcPr>
            <w:tcW w:w="360" w:type="dxa"/>
            <w:hideMark/>
          </w:tcPr>
          <w:p w14:paraId="0225FB06" w14:textId="77777777" w:rsidR="008148ED" w:rsidRPr="008148ED" w:rsidRDefault="008148ED" w:rsidP="008148ED">
            <w:pPr>
              <w:spacing w:after="0" w:line="240" w:lineRule="auto"/>
              <w:rPr>
                <w:rFonts w:ascii="Times New Roman" w:eastAsia="Times New Roman" w:hAnsi="Times New Roman" w:cs="Times New Roman"/>
                <w:sz w:val="20"/>
                <w:szCs w:val="20"/>
              </w:rPr>
            </w:pPr>
          </w:p>
        </w:tc>
        <w:tc>
          <w:tcPr>
            <w:tcW w:w="360" w:type="dxa"/>
            <w:hideMark/>
          </w:tcPr>
          <w:p w14:paraId="061BBFE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hideMark/>
          </w:tcPr>
          <w:p w14:paraId="719D55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Gross profit decreased by 69.06% to $4.22 million compared to $13.65 million for the same period in 2018, while the gross profit margin was 48.39%, compared to 51.54% for the same period in 2018.</w:t>
            </w:r>
          </w:p>
        </w:tc>
      </w:tr>
    </w:tbl>
    <w:p w14:paraId="6D84DB84" w14:textId="77777777" w:rsidR="008148ED" w:rsidRPr="008148ED" w:rsidRDefault="008148ED" w:rsidP="008148ED">
      <w:pPr>
        <w:spacing w:after="0" w:line="240" w:lineRule="auto"/>
        <w:ind w:left="720" w:hanging="36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8148ED" w:rsidRPr="008148ED" w14:paraId="4540417C" w14:textId="77777777" w:rsidTr="008148ED">
        <w:trPr>
          <w:tblCellSpacing w:w="0" w:type="dxa"/>
        </w:trPr>
        <w:tc>
          <w:tcPr>
            <w:tcW w:w="360" w:type="dxa"/>
            <w:hideMark/>
          </w:tcPr>
          <w:p w14:paraId="1CE644CD" w14:textId="77777777" w:rsidR="008148ED" w:rsidRPr="008148ED" w:rsidRDefault="008148ED" w:rsidP="008148ED">
            <w:pPr>
              <w:spacing w:after="0" w:line="240" w:lineRule="auto"/>
              <w:rPr>
                <w:rFonts w:ascii="Times New Roman" w:eastAsia="Times New Roman" w:hAnsi="Times New Roman" w:cs="Times New Roman"/>
                <w:sz w:val="20"/>
                <w:szCs w:val="20"/>
              </w:rPr>
            </w:pPr>
          </w:p>
        </w:tc>
        <w:tc>
          <w:tcPr>
            <w:tcW w:w="360" w:type="dxa"/>
            <w:hideMark/>
          </w:tcPr>
          <w:p w14:paraId="48EA2B0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hideMark/>
          </w:tcPr>
          <w:p w14:paraId="5A81EBC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Operation costs increased by 16.16% from $4.69 million to $5.45 million, and the percentage of operation costs compared to revenue increased from 17.71% to 62.44%.</w:t>
            </w:r>
          </w:p>
        </w:tc>
      </w:tr>
    </w:tbl>
    <w:p w14:paraId="4D1D115B" w14:textId="77777777" w:rsidR="008148ED" w:rsidRPr="008148ED" w:rsidRDefault="008148ED" w:rsidP="008148ED">
      <w:pPr>
        <w:spacing w:after="0" w:line="240" w:lineRule="auto"/>
        <w:ind w:left="720" w:hanging="36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8148ED" w:rsidRPr="008148ED" w14:paraId="5E9681B3" w14:textId="77777777" w:rsidTr="008148ED">
        <w:trPr>
          <w:tblCellSpacing w:w="0" w:type="dxa"/>
        </w:trPr>
        <w:tc>
          <w:tcPr>
            <w:tcW w:w="360" w:type="dxa"/>
            <w:hideMark/>
          </w:tcPr>
          <w:p w14:paraId="6F2FABB1" w14:textId="77777777" w:rsidR="008148ED" w:rsidRPr="008148ED" w:rsidRDefault="008148ED" w:rsidP="008148ED">
            <w:pPr>
              <w:spacing w:after="0" w:line="240" w:lineRule="auto"/>
              <w:rPr>
                <w:rFonts w:ascii="Times New Roman" w:eastAsia="Times New Roman" w:hAnsi="Times New Roman" w:cs="Times New Roman"/>
                <w:sz w:val="20"/>
                <w:szCs w:val="20"/>
              </w:rPr>
            </w:pPr>
          </w:p>
        </w:tc>
        <w:tc>
          <w:tcPr>
            <w:tcW w:w="360" w:type="dxa"/>
            <w:hideMark/>
          </w:tcPr>
          <w:p w14:paraId="12DAAB2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hideMark/>
          </w:tcPr>
          <w:p w14:paraId="69E3ADF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Operating income declined from operating income of $8.96 million to operating loss of $1.23 million, due to the decrease in total revenue and increase in R&amp;D expenses.</w:t>
            </w:r>
          </w:p>
        </w:tc>
      </w:tr>
    </w:tbl>
    <w:p w14:paraId="4EFA921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DC40D1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“We are working towards meeting our operational goals for 2019,” commented Mr. Yuebiao Li, the Company’s Chairman and Chief Executive Officer, “We remain committed to research and development of DTRO technology as well as expanding the application of DTRO technology in new markets such as zero-discharge treatment technology on coal mine wastewater, we believe we will soon see new revenue streams generating from those markets” </w:t>
      </w:r>
    </w:p>
    <w:p w14:paraId="6537322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18BD3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Operating Results for Six Months Ended June 30, 2019</w:t>
      </w:r>
    </w:p>
    <w:p w14:paraId="3C36996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15A7C92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Revenues</w:t>
      </w:r>
    </w:p>
    <w:p w14:paraId="60DBC0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966238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We derive our revenues from (1) sale of products such as reverse osmosis and nano-filtration membrane equipment and wastewater treatment equipment (“product revenues”); (2) sale of wastewater treatment projects (“project revenues”); and (3) providing wastewater treatment services to landfill leachates, briny wastewater from industrial parks and coal mines (“service revenues”). Revenues consist of the invoiced value for the sales, net of value-added tax (“VAT”), business tax, applicable local government levies, rebates, discounts and returns.</w:t>
      </w:r>
    </w:p>
    <w:p w14:paraId="0E6DC9B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24E0128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For the six months ended June 30, 2019, revenues decreased by $17.75 million, or 67.05%, to $8.73 million from $26.48 million for the same period last year. This decrease was partially caused by the decrease in the size of project sales. In addition, we began to focus on coal mine wastewater treatment projects, which we expect to begin in the near future, and may decrease our resource that we allocated to existing markets.</w:t>
      </w:r>
    </w:p>
    <w:p w14:paraId="43337C7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293BB12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Our project revenues decreased significantly for the six months ended June 30, 2019. Our project revenues are recognized when our performance obligation under the terms of a contract with the customer are satisfied and control of the products has been transferred to the customer, which normally occurs (i) when customer-issued formal acceptance is obtained or (ii) the Company has demonstrated the equipment meets the agreed-upon criteria per the contract when formal acceptance is not available.</w:t>
      </w:r>
    </w:p>
    <w:p w14:paraId="72074A8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CC218F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Our service revenues are recognized as the performance obligations are satisfied over time, because our customers simultaneously receive and consume benefits as the services are provided by us. Specifically, the revenues have been recognized based on the volume of wastewater purified multiplied by negotiated contract billing rates.</w:t>
      </w:r>
    </w:p>
    <w:p w14:paraId="5D43CCE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D18EE0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Cost of revenues</w:t>
      </w:r>
    </w:p>
    <w:p w14:paraId="10710F5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 </w:t>
      </w:r>
    </w:p>
    <w:p w14:paraId="5C65387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Cost of revenues consist primarily of (i) materials and equipment costs, (ii) compensation and related overhead expenses for personnel involved in the customization of our products, delivery, installation and maintenance and services, (iii) contractor costs, and (iv) depreciation of equipment used in operations.</w:t>
      </w:r>
    </w:p>
    <w:p w14:paraId="323332B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 </w:t>
      </w:r>
    </w:p>
    <w:p w14:paraId="712DBDB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Cost of revenues decreased by $8.33 million, or 64.91%, to $4.50 million for the six months ended June 30, 2019 from $12.83 million for the same period last year. As a percentage of revenues, cost of revenues was 51.61% for the six months ended June 30, 2019, compared to 48.46% for the same period last year. The decrease in cost of revenues is directly linked to the 67.05% revenue decline.</w:t>
      </w:r>
    </w:p>
    <w:p w14:paraId="02D425D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FBD9064" w14:textId="77777777" w:rsidR="008148ED" w:rsidRPr="008148ED" w:rsidRDefault="008148ED" w:rsidP="008148ED">
      <w:pPr>
        <w:spacing w:after="12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658FE88"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F298CB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807EBC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Gross profit and gross margin</w:t>
      </w:r>
    </w:p>
    <w:p w14:paraId="42ECD39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 </w:t>
      </w:r>
    </w:p>
    <w:p w14:paraId="127EE8D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Gross profit decreased significantly by $9.42 million, or 69.06%, to $4.22 million for the six months ended June 30, 2019 from $13.65 million for the same period last year. In addition, gross margin decreased to 48.39% for the six months ended June 30, 2019 from 51.54% for the same period last year.</w:t>
      </w:r>
    </w:p>
    <w:p w14:paraId="29B7E39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EA2DD0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Selling, general and administrative expenses</w:t>
      </w:r>
    </w:p>
    <w:p w14:paraId="1905AF0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 </w:t>
      </w:r>
    </w:p>
    <w:p w14:paraId="0A1891D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Selling, general and administrative expenses (“SG&amp;A”) increased by $0.76 million, or 16.16%, to $5.45 million for the six months ended June 30, 2019 from $4.69 million for the same period last year. The significant increase was partially due to the increase in travelling expense, professional expense, business and entertainment expenses.</w:t>
      </w:r>
    </w:p>
    <w:p w14:paraId="6B9E8C1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3C720D2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R&amp;D expenses increased by 96.44% for the six months ended June 30, 2019 due to increased R&amp;D investments into coal mine wastewater and municipal wastewater. Research and development expenses accounted for 47.98% of the selling, general and administrative expenses for the six months ended June 30, 2019, compared with 30.23% for the same period of 2018.</w:t>
      </w:r>
    </w:p>
    <w:p w14:paraId="7E704CB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 </w:t>
      </w:r>
    </w:p>
    <w:p w14:paraId="353AF7D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Operating income (loss) and operating margin</w:t>
      </w:r>
    </w:p>
    <w:p w14:paraId="3243EA4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27F451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Income from operations declined by $10.18 million, or 113.68%, to a loss of $1.23 million for the six months ended June 30, 2019 from income of $8.96 million for the same period last year. Operating margin was negative 14.04% for the six months ended June 30, 2019, compared to positive 33.82% for the same period last year.</w:t>
      </w:r>
    </w:p>
    <w:p w14:paraId="178B408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437508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The significant decrease in operating income and operating margin mainly resulted from the significant decrease of revenues and increase of expenses for the six months ended June 30, 2019.</w:t>
      </w:r>
    </w:p>
    <w:p w14:paraId="69197B4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 </w:t>
      </w:r>
    </w:p>
    <w:p w14:paraId="119B0EA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Income Taxes</w:t>
      </w:r>
    </w:p>
    <w:p w14:paraId="048E48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176BDC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Provision for income taxes was $0.06 million for the six months ended June 30, 2019, a decrease of $1.39 million, or 95.99%, from $1.45 million for the same period of last year. We were entitled to a preferential enterprise income tax (“EIT”) rate of 15% in 2018 and 2019. The standard enterprise income tax rate in China is 25%.</w:t>
      </w:r>
    </w:p>
    <w:p w14:paraId="235C59A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28E8695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i/>
          <w:iCs/>
          <w:sz w:val="20"/>
          <w:szCs w:val="20"/>
        </w:rPr>
        <w:t>Net Income (loss)</w:t>
      </w:r>
    </w:p>
    <w:p w14:paraId="771EB46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FFBC64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Net loss was $0.98 million for the six months ended June 30, 2019, compared to net income of 7.24 million for the same period last year. Earnings per basic and diluted share was negative $0.09, and positive $0.67 for the six months ended June 30, 2019 and 2018, respectively.</w:t>
      </w:r>
    </w:p>
    <w:p w14:paraId="28F2A38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F7857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Financial Conditions</w:t>
      </w:r>
    </w:p>
    <w:p w14:paraId="46B31B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02E06E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As of June 30, 2019, the Company had cash of $2.68 million, compared to $2.46 million at December 31, 2018. Total working capital was $6.18 million as of June 30, 2019, compared to $9.28 million at the end of 2018.</w:t>
      </w:r>
    </w:p>
    <w:p w14:paraId="60CC456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79061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Net cash used in operating activities was $1.10 million for the six months ended June 30, 2019, compared to net cash provided by operating activities of $4.86 million for the same period last year. Net cash used in investing activities was $1.07 million for the six months ended June 30, 2019, compared to $6.74 million for the same period last year. Net cash provided by financing activities was $0.93 million for the six months ended June 30, 2019, compared to $6.24 million for the same period of last year.</w:t>
      </w:r>
    </w:p>
    <w:p w14:paraId="18FB613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ECCA87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Recent Developments</w:t>
      </w:r>
    </w:p>
    <w:p w14:paraId="0C6877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EB9D3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On April 24, 2019, the Company established a wholly-owned subsidiary, Newater Technology America, Inc., in the United States.</w:t>
      </w:r>
    </w:p>
    <w:p w14:paraId="59EF211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5D4EB3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On Dec 20, 2019, the Company entered into a definitive contract granting the Company to act as the Engineering, Procurement and Commissioning (“EPC”) contractor for a coal mine wastewater zero liquid discharge (“ZLD”) project. Total contract value is approximately $50 million. Detailed information of this contract will be disclosed and filed with SEC promptly.</w:t>
      </w:r>
    </w:p>
    <w:p w14:paraId="1451370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AB83C3E" w14:textId="77777777" w:rsidR="008148ED" w:rsidRPr="008148ED" w:rsidRDefault="008148ED" w:rsidP="008148ED">
      <w:pPr>
        <w:spacing w:after="12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w:t>
      </w:r>
    </w:p>
    <w:p w14:paraId="58EBDB4E"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B4935C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72A1B39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 xml:space="preserve">About Newater Technology, Inc. </w:t>
      </w:r>
    </w:p>
    <w:p w14:paraId="40748C7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23C8F0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Founded in 2012 and headquartered in Yantai, China, Newater specializes in the development, manufacture and sale of DTRO (Disk Tube Reverse Osmosis) and DTNF (Disk Tube Nano-Filtration) membranes for wastewater treatment, recycling and discharge. Newater provides integrated technical solutions in engineering support and installation, technical advice and services, and other project-related solutions to turn wastewater into valuable clean water. Newater also provides wastewater treatment services, such as landfill leachate treatment and purification services.</w:t>
      </w:r>
    </w:p>
    <w:p w14:paraId="7847364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EF98FD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The Company’s products can be used across a wide spectrum of industries, including:</w:t>
      </w:r>
    </w:p>
    <w:p w14:paraId="270F18E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808"/>
        <w:gridCol w:w="6552"/>
      </w:tblGrid>
      <w:tr w:rsidR="008148ED" w:rsidRPr="008148ED" w14:paraId="73CD859C" w14:textId="77777777" w:rsidTr="008148ED">
        <w:tc>
          <w:tcPr>
            <w:tcW w:w="1500" w:type="pct"/>
            <w:hideMark/>
          </w:tcPr>
          <w:p w14:paraId="093BE0F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Landfill Leachate</w:t>
            </w:r>
          </w:p>
        </w:tc>
        <w:tc>
          <w:tcPr>
            <w:tcW w:w="3500" w:type="pct"/>
            <w:hideMark/>
          </w:tcPr>
          <w:p w14:paraId="593225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Industrial Park Common Effluent</w:t>
            </w:r>
          </w:p>
        </w:tc>
      </w:tr>
      <w:tr w:rsidR="008148ED" w:rsidRPr="008148ED" w14:paraId="70D09D35" w14:textId="77777777" w:rsidTr="008148ED">
        <w:tc>
          <w:tcPr>
            <w:tcW w:w="0" w:type="auto"/>
            <w:hideMark/>
          </w:tcPr>
          <w:p w14:paraId="2E8BA9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hideMark/>
          </w:tcPr>
          <w:p w14:paraId="3F02FD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DDC2489" w14:textId="77777777" w:rsidTr="008148ED">
        <w:tc>
          <w:tcPr>
            <w:tcW w:w="0" w:type="auto"/>
            <w:hideMark/>
          </w:tcPr>
          <w:p w14:paraId="0E2BE9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Wastewater from coal mines</w:t>
            </w:r>
          </w:p>
        </w:tc>
        <w:tc>
          <w:tcPr>
            <w:tcW w:w="0" w:type="auto"/>
            <w:hideMark/>
          </w:tcPr>
          <w:p w14:paraId="45A4C9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Briny Wastewater</w:t>
            </w:r>
          </w:p>
        </w:tc>
      </w:tr>
    </w:tbl>
    <w:p w14:paraId="6172838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12D5B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More information about the Company can be found at: www.dtnewa.com.</w:t>
      </w:r>
    </w:p>
    <w:p w14:paraId="441400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E51AD5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Notice</w:t>
      </w:r>
    </w:p>
    <w:p w14:paraId="2E749D2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ABDCF3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Rounding amounts and percentages: Certain amounts and percentages included in this press release have been rounded for ease of presentation. Percentage figures included in this press release have not in all cases been calculated on the basis of such rounded figures, but on the basis of such amounts prior to rounding. For this reason, certain percentage amounts in this press release may vary from those obtained by performing the same calculations using the figures in the financial statements. In addition, certain other amounts that appear in this press release may not sum due to rounding.</w:t>
      </w:r>
    </w:p>
    <w:p w14:paraId="6EC42A7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69E89E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u w:val="single"/>
        </w:rPr>
        <w:t>Forward-Looking Statements</w:t>
      </w:r>
    </w:p>
    <w:p w14:paraId="3B1E097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0A5DCEE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Specifically, the Company’s statements regarding: 1) the expansion into the coal-mine wastewater treatment industry and expected revenue from that market; 2) the continued expansion of its research and development; and 3) its continued growth are forward-looking statements. Forward-looking statements are not guarantees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www.sec.gov. The Company undertakes no obligation to publicly revise these forward-looking statements to reflect events or circumstances that arise after the date hereof.</w:t>
      </w:r>
    </w:p>
    <w:p w14:paraId="4BD7685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21CB4F3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For more information, please contact:</w:t>
      </w:r>
    </w:p>
    <w:p w14:paraId="0FABAB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862"/>
        <w:gridCol w:w="1498"/>
      </w:tblGrid>
      <w:tr w:rsidR="008148ED" w:rsidRPr="008148ED" w14:paraId="32743165" w14:textId="77777777" w:rsidTr="008148ED">
        <w:tc>
          <w:tcPr>
            <w:tcW w:w="4200" w:type="pct"/>
            <w:hideMark/>
          </w:tcPr>
          <w:p w14:paraId="47DA88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Company</w:t>
            </w:r>
          </w:p>
        </w:tc>
        <w:tc>
          <w:tcPr>
            <w:tcW w:w="800" w:type="pct"/>
            <w:hideMark/>
          </w:tcPr>
          <w:p w14:paraId="25AE801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95305AA" w14:textId="77777777" w:rsidTr="008148ED">
        <w:tc>
          <w:tcPr>
            <w:tcW w:w="0" w:type="auto"/>
            <w:hideMark/>
          </w:tcPr>
          <w:p w14:paraId="2E97B7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hideMark/>
          </w:tcPr>
          <w:p w14:paraId="0D5538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FA6DA06" w14:textId="77777777" w:rsidTr="008148ED">
        <w:tc>
          <w:tcPr>
            <w:tcW w:w="0" w:type="auto"/>
            <w:hideMark/>
          </w:tcPr>
          <w:p w14:paraId="210D092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Zhuo Zhang CFO</w:t>
            </w:r>
          </w:p>
        </w:tc>
        <w:tc>
          <w:tcPr>
            <w:tcW w:w="0" w:type="auto"/>
            <w:hideMark/>
          </w:tcPr>
          <w:p w14:paraId="0C25C29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4318AE4" w14:textId="77777777" w:rsidTr="008148ED">
        <w:tc>
          <w:tcPr>
            <w:tcW w:w="0" w:type="auto"/>
            <w:hideMark/>
          </w:tcPr>
          <w:p w14:paraId="5F06D0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Phone: +86 (535) 626-4177</w:t>
            </w:r>
          </w:p>
        </w:tc>
        <w:tc>
          <w:tcPr>
            <w:tcW w:w="0" w:type="auto"/>
            <w:hideMark/>
          </w:tcPr>
          <w:p w14:paraId="2374D5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99056A4" w14:textId="77777777" w:rsidTr="008148ED">
        <w:tc>
          <w:tcPr>
            <w:tcW w:w="0" w:type="auto"/>
            <w:hideMark/>
          </w:tcPr>
          <w:p w14:paraId="0BAA32A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Email: CFO@dtnewa.com</w:t>
            </w:r>
          </w:p>
        </w:tc>
        <w:tc>
          <w:tcPr>
            <w:tcW w:w="0" w:type="auto"/>
            <w:vAlign w:val="center"/>
            <w:hideMark/>
          </w:tcPr>
          <w:p w14:paraId="1B662B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bl>
    <w:p w14:paraId="7158B561" w14:textId="77777777" w:rsidR="008148ED" w:rsidRPr="008148ED" w:rsidRDefault="008148ED" w:rsidP="008148ED">
      <w:pPr>
        <w:spacing w:after="0" w:line="240" w:lineRule="auto"/>
        <w:ind w:firstLine="144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73334857" w14:textId="77777777" w:rsidR="008148ED" w:rsidRPr="008148ED" w:rsidRDefault="008148ED" w:rsidP="008148ED">
      <w:pPr>
        <w:spacing w:after="12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w:t>
      </w:r>
    </w:p>
    <w:p w14:paraId="116B266C"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56ADB79A"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61697BE4"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NEWATER TECHNOLOGY, INC. AND SUBSIDIARIES</w:t>
      </w:r>
    </w:p>
    <w:p w14:paraId="26C2B7B7"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CONSOLIDATED BALANCE SHEETS</w:t>
      </w:r>
    </w:p>
    <w:p w14:paraId="170EB1D0"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6925"/>
        <w:gridCol w:w="50"/>
        <w:gridCol w:w="104"/>
        <w:gridCol w:w="930"/>
        <w:gridCol w:w="67"/>
        <w:gridCol w:w="50"/>
        <w:gridCol w:w="117"/>
        <w:gridCol w:w="1050"/>
        <w:gridCol w:w="67"/>
      </w:tblGrid>
      <w:tr w:rsidR="008148ED" w:rsidRPr="008148ED" w14:paraId="4B0FDFC6" w14:textId="77777777" w:rsidTr="008148ED">
        <w:tc>
          <w:tcPr>
            <w:tcW w:w="0" w:type="auto"/>
            <w:noWrap/>
            <w:tcMar>
              <w:top w:w="0" w:type="dxa"/>
              <w:left w:w="180" w:type="dxa"/>
              <w:bottom w:w="0" w:type="dxa"/>
              <w:right w:w="0" w:type="dxa"/>
            </w:tcMar>
            <w:vAlign w:val="bottom"/>
            <w:hideMark/>
          </w:tcPr>
          <w:p w14:paraId="29C8333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noWrap/>
            <w:vAlign w:val="bottom"/>
            <w:hideMark/>
          </w:tcPr>
          <w:p w14:paraId="006240E5"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noWrap/>
            <w:vAlign w:val="bottom"/>
            <w:hideMark/>
          </w:tcPr>
          <w:p w14:paraId="5460383A"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June 30,</w:t>
            </w:r>
          </w:p>
        </w:tc>
        <w:tc>
          <w:tcPr>
            <w:tcW w:w="0" w:type="auto"/>
            <w:noWrap/>
            <w:vAlign w:val="bottom"/>
            <w:hideMark/>
          </w:tcPr>
          <w:p w14:paraId="0A59FB44"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noWrap/>
            <w:vAlign w:val="bottom"/>
            <w:hideMark/>
          </w:tcPr>
          <w:p w14:paraId="39091AAC"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noWrap/>
            <w:vAlign w:val="bottom"/>
            <w:hideMark/>
          </w:tcPr>
          <w:p w14:paraId="2D511074"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December 31,</w:t>
            </w:r>
          </w:p>
        </w:tc>
        <w:tc>
          <w:tcPr>
            <w:tcW w:w="0" w:type="auto"/>
            <w:noWrap/>
            <w:vAlign w:val="bottom"/>
            <w:hideMark/>
          </w:tcPr>
          <w:p w14:paraId="19F0EF0F"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498CE6BA" w14:textId="77777777" w:rsidTr="008148ED">
        <w:tc>
          <w:tcPr>
            <w:tcW w:w="0" w:type="auto"/>
            <w:tcMar>
              <w:top w:w="0" w:type="dxa"/>
              <w:left w:w="180" w:type="dxa"/>
              <w:bottom w:w="0" w:type="dxa"/>
              <w:right w:w="0" w:type="dxa"/>
            </w:tcMar>
            <w:vAlign w:val="bottom"/>
            <w:hideMark/>
          </w:tcPr>
          <w:p w14:paraId="3B089A27"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540EA13C"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504C572F"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14:paraId="1BB97E7E"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36366823"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6045E1AD"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14:paraId="73EF9751"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4FC5662C" w14:textId="77777777" w:rsidTr="008148ED">
        <w:tc>
          <w:tcPr>
            <w:tcW w:w="0" w:type="auto"/>
            <w:tcMar>
              <w:top w:w="0" w:type="dxa"/>
              <w:left w:w="180" w:type="dxa"/>
              <w:bottom w:w="0" w:type="dxa"/>
              <w:right w:w="0" w:type="dxa"/>
            </w:tcMar>
            <w:vAlign w:val="bottom"/>
            <w:hideMark/>
          </w:tcPr>
          <w:p w14:paraId="3D7C416A"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62E66329"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vAlign w:val="bottom"/>
            <w:hideMark/>
          </w:tcPr>
          <w:p w14:paraId="3B770C10"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(Unaudited)</w:t>
            </w:r>
          </w:p>
        </w:tc>
        <w:tc>
          <w:tcPr>
            <w:tcW w:w="0" w:type="auto"/>
            <w:vAlign w:val="bottom"/>
            <w:hideMark/>
          </w:tcPr>
          <w:p w14:paraId="6116986E"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vAlign w:val="bottom"/>
            <w:hideMark/>
          </w:tcPr>
          <w:p w14:paraId="3AE28CE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vAlign w:val="bottom"/>
            <w:hideMark/>
          </w:tcPr>
          <w:p w14:paraId="204444B3"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760C452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609E92D" w14:textId="77777777" w:rsidTr="008148ED">
        <w:tc>
          <w:tcPr>
            <w:tcW w:w="0" w:type="auto"/>
            <w:tcMar>
              <w:top w:w="0" w:type="dxa"/>
              <w:left w:w="180" w:type="dxa"/>
              <w:bottom w:w="0" w:type="dxa"/>
              <w:right w:w="0" w:type="dxa"/>
            </w:tcMar>
            <w:vAlign w:val="bottom"/>
            <w:hideMark/>
          </w:tcPr>
          <w:p w14:paraId="62ED75A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4AC6A4EA"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vAlign w:val="bottom"/>
            <w:hideMark/>
          </w:tcPr>
          <w:p w14:paraId="41B16F69"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vAlign w:val="bottom"/>
            <w:hideMark/>
          </w:tcPr>
          <w:p w14:paraId="4F0BF725"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vAlign w:val="bottom"/>
            <w:hideMark/>
          </w:tcPr>
          <w:p w14:paraId="191524C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vAlign w:val="bottom"/>
            <w:hideMark/>
          </w:tcPr>
          <w:p w14:paraId="5B30B411"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7678DED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E5EAD94" w14:textId="77777777" w:rsidTr="008148ED">
        <w:tc>
          <w:tcPr>
            <w:tcW w:w="0" w:type="auto"/>
            <w:tcMar>
              <w:top w:w="0" w:type="dxa"/>
              <w:left w:w="180" w:type="dxa"/>
              <w:bottom w:w="0" w:type="dxa"/>
              <w:right w:w="0" w:type="dxa"/>
            </w:tcMar>
            <w:vAlign w:val="bottom"/>
            <w:hideMark/>
          </w:tcPr>
          <w:p w14:paraId="15431B9F" w14:textId="77777777" w:rsidR="008148ED" w:rsidRPr="008148ED" w:rsidRDefault="008148ED" w:rsidP="008148ED">
            <w:pPr>
              <w:spacing w:after="0" w:line="240" w:lineRule="auto"/>
              <w:ind w:hanging="180"/>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ASSETS</w:t>
            </w:r>
          </w:p>
        </w:tc>
        <w:tc>
          <w:tcPr>
            <w:tcW w:w="0" w:type="auto"/>
            <w:vAlign w:val="bottom"/>
            <w:hideMark/>
          </w:tcPr>
          <w:p w14:paraId="4A87660C"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6"/>
            <w:vAlign w:val="bottom"/>
            <w:hideMark/>
          </w:tcPr>
          <w:p w14:paraId="4762B88B"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vAlign w:val="bottom"/>
            <w:hideMark/>
          </w:tcPr>
          <w:p w14:paraId="314E92B3"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41BCC601" w14:textId="77777777" w:rsidTr="008148ED">
        <w:tc>
          <w:tcPr>
            <w:tcW w:w="0" w:type="auto"/>
            <w:tcMar>
              <w:top w:w="0" w:type="dxa"/>
              <w:left w:w="180" w:type="dxa"/>
              <w:bottom w:w="0" w:type="dxa"/>
              <w:right w:w="0" w:type="dxa"/>
            </w:tcMar>
            <w:vAlign w:val="bottom"/>
            <w:hideMark/>
          </w:tcPr>
          <w:p w14:paraId="0135C45C"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Current assets</w:t>
            </w:r>
          </w:p>
        </w:tc>
        <w:tc>
          <w:tcPr>
            <w:tcW w:w="0" w:type="auto"/>
            <w:vAlign w:val="bottom"/>
            <w:hideMark/>
          </w:tcPr>
          <w:p w14:paraId="06BABC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vAlign w:val="bottom"/>
            <w:hideMark/>
          </w:tcPr>
          <w:p w14:paraId="44E764CB"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7C12A5A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726B1C5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vAlign w:val="bottom"/>
            <w:hideMark/>
          </w:tcPr>
          <w:p w14:paraId="122A1F14"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74F6F9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5D89424" w14:textId="77777777" w:rsidTr="008148ED">
        <w:tc>
          <w:tcPr>
            <w:tcW w:w="3800" w:type="pct"/>
            <w:shd w:val="clear" w:color="auto" w:fill="CCEEFF"/>
            <w:tcMar>
              <w:top w:w="0" w:type="dxa"/>
              <w:left w:w="180" w:type="dxa"/>
              <w:bottom w:w="0" w:type="dxa"/>
              <w:right w:w="0" w:type="dxa"/>
            </w:tcMar>
            <w:vAlign w:val="bottom"/>
            <w:hideMark/>
          </w:tcPr>
          <w:p w14:paraId="0204F86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Cash and cash equivalents</w:t>
            </w:r>
          </w:p>
        </w:tc>
        <w:tc>
          <w:tcPr>
            <w:tcW w:w="50" w:type="pct"/>
            <w:shd w:val="clear" w:color="auto" w:fill="CCEEFF"/>
            <w:vAlign w:val="bottom"/>
            <w:hideMark/>
          </w:tcPr>
          <w:p w14:paraId="13BA00F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61C438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450" w:type="pct"/>
            <w:shd w:val="clear" w:color="auto" w:fill="CCEEFF"/>
            <w:vAlign w:val="bottom"/>
            <w:hideMark/>
          </w:tcPr>
          <w:p w14:paraId="3FC5353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2,676,097</w:t>
            </w:r>
          </w:p>
        </w:tc>
        <w:tc>
          <w:tcPr>
            <w:tcW w:w="50" w:type="pct"/>
            <w:shd w:val="clear" w:color="auto" w:fill="CCEEFF"/>
            <w:vAlign w:val="bottom"/>
            <w:hideMark/>
          </w:tcPr>
          <w:p w14:paraId="0B9695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2AF732D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6866CE9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450" w:type="pct"/>
            <w:shd w:val="clear" w:color="auto" w:fill="CCEEFF"/>
            <w:vAlign w:val="bottom"/>
            <w:hideMark/>
          </w:tcPr>
          <w:p w14:paraId="4B0FE77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2,461,501</w:t>
            </w:r>
          </w:p>
        </w:tc>
        <w:tc>
          <w:tcPr>
            <w:tcW w:w="50" w:type="pct"/>
            <w:shd w:val="clear" w:color="auto" w:fill="CCEEFF"/>
            <w:vAlign w:val="bottom"/>
            <w:hideMark/>
          </w:tcPr>
          <w:p w14:paraId="3C30C3E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AAB60DB" w14:textId="77777777" w:rsidTr="008148ED">
        <w:tc>
          <w:tcPr>
            <w:tcW w:w="0" w:type="auto"/>
            <w:shd w:val="clear" w:color="auto" w:fill="FFFFFF"/>
            <w:tcMar>
              <w:top w:w="0" w:type="dxa"/>
              <w:left w:w="180" w:type="dxa"/>
              <w:bottom w:w="0" w:type="dxa"/>
              <w:right w:w="0" w:type="dxa"/>
            </w:tcMar>
            <w:vAlign w:val="bottom"/>
            <w:hideMark/>
          </w:tcPr>
          <w:p w14:paraId="50B80264"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Restricted cash, current</w:t>
            </w:r>
          </w:p>
        </w:tc>
        <w:tc>
          <w:tcPr>
            <w:tcW w:w="0" w:type="auto"/>
            <w:shd w:val="clear" w:color="auto" w:fill="FFFFFF"/>
            <w:vAlign w:val="bottom"/>
            <w:hideMark/>
          </w:tcPr>
          <w:p w14:paraId="3E40A3F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0DE712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0A7B0C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4,533,585</w:t>
            </w:r>
          </w:p>
        </w:tc>
        <w:tc>
          <w:tcPr>
            <w:tcW w:w="0" w:type="auto"/>
            <w:shd w:val="clear" w:color="auto" w:fill="FFFFFF"/>
            <w:vAlign w:val="bottom"/>
            <w:hideMark/>
          </w:tcPr>
          <w:p w14:paraId="3C3559F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5C9683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AB00B9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EB9016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6,033,482</w:t>
            </w:r>
          </w:p>
        </w:tc>
        <w:tc>
          <w:tcPr>
            <w:tcW w:w="0" w:type="auto"/>
            <w:shd w:val="clear" w:color="auto" w:fill="FFFFFF"/>
            <w:vAlign w:val="bottom"/>
            <w:hideMark/>
          </w:tcPr>
          <w:p w14:paraId="2A78E30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00F16ED" w14:textId="77777777" w:rsidTr="008148ED">
        <w:tc>
          <w:tcPr>
            <w:tcW w:w="0" w:type="auto"/>
            <w:shd w:val="clear" w:color="auto" w:fill="CCEEFF"/>
            <w:tcMar>
              <w:top w:w="0" w:type="dxa"/>
              <w:left w:w="180" w:type="dxa"/>
              <w:bottom w:w="0" w:type="dxa"/>
              <w:right w:w="0" w:type="dxa"/>
            </w:tcMar>
            <w:vAlign w:val="bottom"/>
            <w:hideMark/>
          </w:tcPr>
          <w:p w14:paraId="1BAFAA6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receivable, net</w:t>
            </w:r>
          </w:p>
        </w:tc>
        <w:tc>
          <w:tcPr>
            <w:tcW w:w="0" w:type="auto"/>
            <w:shd w:val="clear" w:color="auto" w:fill="CCEEFF"/>
            <w:vAlign w:val="bottom"/>
            <w:hideMark/>
          </w:tcPr>
          <w:p w14:paraId="3D29A44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18F6C9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644C26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11,908,361</w:t>
            </w:r>
          </w:p>
        </w:tc>
        <w:tc>
          <w:tcPr>
            <w:tcW w:w="0" w:type="auto"/>
            <w:shd w:val="clear" w:color="auto" w:fill="CCEEFF"/>
            <w:vAlign w:val="bottom"/>
            <w:hideMark/>
          </w:tcPr>
          <w:p w14:paraId="46E3C1F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A94009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AE8342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925304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10,064,847</w:t>
            </w:r>
          </w:p>
        </w:tc>
        <w:tc>
          <w:tcPr>
            <w:tcW w:w="0" w:type="auto"/>
            <w:shd w:val="clear" w:color="auto" w:fill="CCEEFF"/>
            <w:vAlign w:val="bottom"/>
            <w:hideMark/>
          </w:tcPr>
          <w:p w14:paraId="72B90C0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5B37019" w14:textId="77777777" w:rsidTr="008148ED">
        <w:tc>
          <w:tcPr>
            <w:tcW w:w="0" w:type="auto"/>
            <w:shd w:val="clear" w:color="auto" w:fill="FFFFFF"/>
            <w:tcMar>
              <w:top w:w="0" w:type="dxa"/>
              <w:left w:w="180" w:type="dxa"/>
              <w:bottom w:w="0" w:type="dxa"/>
              <w:right w:w="0" w:type="dxa"/>
            </w:tcMar>
            <w:vAlign w:val="bottom"/>
            <w:hideMark/>
          </w:tcPr>
          <w:p w14:paraId="1DEF465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receivable - related parties</w:t>
            </w:r>
          </w:p>
        </w:tc>
        <w:tc>
          <w:tcPr>
            <w:tcW w:w="0" w:type="auto"/>
            <w:shd w:val="clear" w:color="auto" w:fill="FFFFFF"/>
            <w:vAlign w:val="bottom"/>
            <w:hideMark/>
          </w:tcPr>
          <w:p w14:paraId="7F6AFD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67CCBC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CA34CF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1,892,621</w:t>
            </w:r>
          </w:p>
        </w:tc>
        <w:tc>
          <w:tcPr>
            <w:tcW w:w="0" w:type="auto"/>
            <w:shd w:val="clear" w:color="auto" w:fill="FFFFFF"/>
            <w:vAlign w:val="bottom"/>
            <w:hideMark/>
          </w:tcPr>
          <w:p w14:paraId="5FCC833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3D3770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28A26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8F0159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1,948,009</w:t>
            </w:r>
          </w:p>
        </w:tc>
        <w:tc>
          <w:tcPr>
            <w:tcW w:w="0" w:type="auto"/>
            <w:shd w:val="clear" w:color="auto" w:fill="FFFFFF"/>
            <w:vAlign w:val="bottom"/>
            <w:hideMark/>
          </w:tcPr>
          <w:p w14:paraId="1D79D37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A8A9C3D" w14:textId="77777777" w:rsidTr="008148ED">
        <w:tc>
          <w:tcPr>
            <w:tcW w:w="0" w:type="auto"/>
            <w:shd w:val="clear" w:color="auto" w:fill="CCEEFF"/>
            <w:tcMar>
              <w:top w:w="0" w:type="dxa"/>
              <w:left w:w="180" w:type="dxa"/>
              <w:bottom w:w="0" w:type="dxa"/>
              <w:right w:w="0" w:type="dxa"/>
            </w:tcMar>
            <w:vAlign w:val="bottom"/>
            <w:hideMark/>
          </w:tcPr>
          <w:p w14:paraId="2FE05B6E"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Notes receivable</w:t>
            </w:r>
          </w:p>
        </w:tc>
        <w:tc>
          <w:tcPr>
            <w:tcW w:w="0" w:type="auto"/>
            <w:shd w:val="clear" w:color="auto" w:fill="CCEEFF"/>
            <w:vAlign w:val="bottom"/>
            <w:hideMark/>
          </w:tcPr>
          <w:p w14:paraId="4D20577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CC8352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7AC6A4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342,286</w:t>
            </w:r>
          </w:p>
        </w:tc>
        <w:tc>
          <w:tcPr>
            <w:tcW w:w="0" w:type="auto"/>
            <w:shd w:val="clear" w:color="auto" w:fill="CCEEFF"/>
            <w:vAlign w:val="bottom"/>
            <w:hideMark/>
          </w:tcPr>
          <w:p w14:paraId="0C76979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CA2354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5E1B7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F4324F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6,999</w:t>
            </w:r>
          </w:p>
        </w:tc>
        <w:tc>
          <w:tcPr>
            <w:tcW w:w="0" w:type="auto"/>
            <w:shd w:val="clear" w:color="auto" w:fill="CCEEFF"/>
            <w:vAlign w:val="bottom"/>
            <w:hideMark/>
          </w:tcPr>
          <w:p w14:paraId="3DEE504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E91DA46" w14:textId="77777777" w:rsidTr="008148ED">
        <w:tc>
          <w:tcPr>
            <w:tcW w:w="0" w:type="auto"/>
            <w:shd w:val="clear" w:color="auto" w:fill="FFFFFF"/>
            <w:tcMar>
              <w:top w:w="0" w:type="dxa"/>
              <w:left w:w="180" w:type="dxa"/>
              <w:bottom w:w="0" w:type="dxa"/>
              <w:right w:w="0" w:type="dxa"/>
            </w:tcMar>
            <w:vAlign w:val="bottom"/>
            <w:hideMark/>
          </w:tcPr>
          <w:p w14:paraId="3298D84E"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Inventories</w:t>
            </w:r>
          </w:p>
        </w:tc>
        <w:tc>
          <w:tcPr>
            <w:tcW w:w="0" w:type="auto"/>
            <w:shd w:val="clear" w:color="auto" w:fill="FFFFFF"/>
            <w:vAlign w:val="bottom"/>
            <w:hideMark/>
          </w:tcPr>
          <w:p w14:paraId="2CAF03D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132872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A7894C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16,531,915</w:t>
            </w:r>
          </w:p>
        </w:tc>
        <w:tc>
          <w:tcPr>
            <w:tcW w:w="0" w:type="auto"/>
            <w:shd w:val="clear" w:color="auto" w:fill="FFFFFF"/>
            <w:vAlign w:val="bottom"/>
            <w:hideMark/>
          </w:tcPr>
          <w:p w14:paraId="1EF152F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B07B2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159C49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BD8520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13,762,959</w:t>
            </w:r>
          </w:p>
        </w:tc>
        <w:tc>
          <w:tcPr>
            <w:tcW w:w="0" w:type="auto"/>
            <w:shd w:val="clear" w:color="auto" w:fill="FFFFFF"/>
            <w:vAlign w:val="bottom"/>
            <w:hideMark/>
          </w:tcPr>
          <w:p w14:paraId="44D01A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5C8F26F" w14:textId="77777777" w:rsidTr="008148ED">
        <w:tc>
          <w:tcPr>
            <w:tcW w:w="0" w:type="auto"/>
            <w:shd w:val="clear" w:color="auto" w:fill="CCEEFF"/>
            <w:tcMar>
              <w:top w:w="0" w:type="dxa"/>
              <w:left w:w="180" w:type="dxa"/>
              <w:bottom w:w="0" w:type="dxa"/>
              <w:right w:w="0" w:type="dxa"/>
            </w:tcMar>
            <w:vAlign w:val="bottom"/>
            <w:hideMark/>
          </w:tcPr>
          <w:p w14:paraId="3C6FAF1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Deposit - related party</w:t>
            </w:r>
          </w:p>
        </w:tc>
        <w:tc>
          <w:tcPr>
            <w:tcW w:w="0" w:type="auto"/>
            <w:shd w:val="clear" w:color="auto" w:fill="CCEEFF"/>
            <w:vAlign w:val="bottom"/>
            <w:hideMark/>
          </w:tcPr>
          <w:p w14:paraId="239D8C6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E2127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902085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2E06FC7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D0F918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94DF7E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F2B296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10,180</w:t>
            </w:r>
          </w:p>
        </w:tc>
        <w:tc>
          <w:tcPr>
            <w:tcW w:w="0" w:type="auto"/>
            <w:shd w:val="clear" w:color="auto" w:fill="CCEEFF"/>
            <w:vAlign w:val="bottom"/>
            <w:hideMark/>
          </w:tcPr>
          <w:p w14:paraId="35E1781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0706882" w14:textId="77777777" w:rsidTr="008148ED">
        <w:tc>
          <w:tcPr>
            <w:tcW w:w="0" w:type="auto"/>
            <w:shd w:val="clear" w:color="auto" w:fill="FFFFFF"/>
            <w:tcMar>
              <w:top w:w="0" w:type="dxa"/>
              <w:left w:w="180" w:type="dxa"/>
              <w:bottom w:w="0" w:type="dxa"/>
              <w:right w:w="0" w:type="dxa"/>
            </w:tcMar>
            <w:vAlign w:val="bottom"/>
            <w:hideMark/>
          </w:tcPr>
          <w:p w14:paraId="29094B44"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Deferred cost of revenue</w:t>
            </w:r>
          </w:p>
        </w:tc>
        <w:tc>
          <w:tcPr>
            <w:tcW w:w="0" w:type="auto"/>
            <w:shd w:val="clear" w:color="auto" w:fill="FFFFFF"/>
            <w:vAlign w:val="bottom"/>
            <w:hideMark/>
          </w:tcPr>
          <w:p w14:paraId="6499395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53A47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7C691A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764,497</w:t>
            </w:r>
          </w:p>
        </w:tc>
        <w:tc>
          <w:tcPr>
            <w:tcW w:w="0" w:type="auto"/>
            <w:shd w:val="clear" w:color="auto" w:fill="FFFFFF"/>
            <w:vAlign w:val="bottom"/>
            <w:hideMark/>
          </w:tcPr>
          <w:p w14:paraId="67CD978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53A8E7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278AAE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A41057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343,090</w:t>
            </w:r>
          </w:p>
        </w:tc>
        <w:tc>
          <w:tcPr>
            <w:tcW w:w="0" w:type="auto"/>
            <w:shd w:val="clear" w:color="auto" w:fill="FFFFFF"/>
            <w:vAlign w:val="bottom"/>
            <w:hideMark/>
          </w:tcPr>
          <w:p w14:paraId="1B7B336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2571B4B" w14:textId="77777777" w:rsidTr="008148ED">
        <w:tc>
          <w:tcPr>
            <w:tcW w:w="0" w:type="auto"/>
            <w:shd w:val="clear" w:color="auto" w:fill="CCEEFF"/>
            <w:tcMar>
              <w:top w:w="0" w:type="dxa"/>
              <w:left w:w="180" w:type="dxa"/>
              <w:bottom w:w="30" w:type="dxa"/>
              <w:right w:w="0" w:type="dxa"/>
            </w:tcMar>
            <w:vAlign w:val="bottom"/>
            <w:hideMark/>
          </w:tcPr>
          <w:p w14:paraId="53663EDB"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Advance to suppliers and other current assets, net</w:t>
            </w:r>
          </w:p>
        </w:tc>
        <w:tc>
          <w:tcPr>
            <w:tcW w:w="0" w:type="auto"/>
            <w:shd w:val="clear" w:color="auto" w:fill="CCEEFF"/>
            <w:tcMar>
              <w:top w:w="0" w:type="dxa"/>
              <w:left w:w="0" w:type="dxa"/>
              <w:bottom w:w="30" w:type="dxa"/>
              <w:right w:w="0" w:type="dxa"/>
            </w:tcMar>
            <w:vAlign w:val="bottom"/>
            <w:hideMark/>
          </w:tcPr>
          <w:p w14:paraId="14864C8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F3278E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E55606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6,637,979</w:t>
            </w:r>
          </w:p>
        </w:tc>
        <w:tc>
          <w:tcPr>
            <w:tcW w:w="0" w:type="auto"/>
            <w:shd w:val="clear" w:color="auto" w:fill="CCEEFF"/>
            <w:tcMar>
              <w:top w:w="0" w:type="dxa"/>
              <w:left w:w="0" w:type="dxa"/>
              <w:bottom w:w="30" w:type="dxa"/>
              <w:right w:w="0" w:type="dxa"/>
            </w:tcMar>
            <w:vAlign w:val="bottom"/>
            <w:hideMark/>
          </w:tcPr>
          <w:p w14:paraId="3C5F4C1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EF6186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2139E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5B2C35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4,904,290</w:t>
            </w:r>
          </w:p>
        </w:tc>
        <w:tc>
          <w:tcPr>
            <w:tcW w:w="0" w:type="auto"/>
            <w:shd w:val="clear" w:color="auto" w:fill="CCEEFF"/>
            <w:tcMar>
              <w:top w:w="0" w:type="dxa"/>
              <w:left w:w="0" w:type="dxa"/>
              <w:bottom w:w="30" w:type="dxa"/>
              <w:right w:w="0" w:type="dxa"/>
            </w:tcMar>
            <w:vAlign w:val="bottom"/>
            <w:hideMark/>
          </w:tcPr>
          <w:p w14:paraId="25FC124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B5D1F73" w14:textId="77777777" w:rsidTr="008148ED">
        <w:tc>
          <w:tcPr>
            <w:tcW w:w="0" w:type="auto"/>
            <w:shd w:val="clear" w:color="auto" w:fill="FFFFFF"/>
            <w:tcMar>
              <w:top w:w="0" w:type="dxa"/>
              <w:left w:w="360" w:type="dxa"/>
              <w:bottom w:w="0" w:type="dxa"/>
              <w:right w:w="0" w:type="dxa"/>
            </w:tcMar>
            <w:vAlign w:val="bottom"/>
            <w:hideMark/>
          </w:tcPr>
          <w:p w14:paraId="72BEE7BB"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14:paraId="20CCE8D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00C8B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C59CE7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45,287,341</w:t>
            </w:r>
          </w:p>
        </w:tc>
        <w:tc>
          <w:tcPr>
            <w:tcW w:w="0" w:type="auto"/>
            <w:shd w:val="clear" w:color="auto" w:fill="FFFFFF"/>
            <w:vAlign w:val="bottom"/>
            <w:hideMark/>
          </w:tcPr>
          <w:p w14:paraId="0C5382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AD29F0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D2CB79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78B540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39,535,357</w:t>
            </w:r>
          </w:p>
        </w:tc>
        <w:tc>
          <w:tcPr>
            <w:tcW w:w="0" w:type="auto"/>
            <w:shd w:val="clear" w:color="auto" w:fill="FFFFFF"/>
            <w:vAlign w:val="bottom"/>
            <w:hideMark/>
          </w:tcPr>
          <w:p w14:paraId="7722567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29C4767" w14:textId="77777777" w:rsidTr="008148ED">
        <w:tc>
          <w:tcPr>
            <w:tcW w:w="0" w:type="auto"/>
            <w:shd w:val="clear" w:color="auto" w:fill="CCEEFF"/>
            <w:tcMar>
              <w:top w:w="0" w:type="dxa"/>
              <w:left w:w="180" w:type="dxa"/>
              <w:bottom w:w="0" w:type="dxa"/>
              <w:right w:w="0" w:type="dxa"/>
            </w:tcMar>
            <w:vAlign w:val="bottom"/>
            <w:hideMark/>
          </w:tcPr>
          <w:p w14:paraId="3E8C6C6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C27550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BF4D9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B59861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47AA3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FDABDE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5B3C5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C9E025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4CB9EE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A3D003E" w14:textId="77777777" w:rsidTr="008148ED">
        <w:tc>
          <w:tcPr>
            <w:tcW w:w="0" w:type="auto"/>
            <w:shd w:val="clear" w:color="auto" w:fill="FFFFFF"/>
            <w:tcMar>
              <w:top w:w="0" w:type="dxa"/>
              <w:left w:w="180" w:type="dxa"/>
              <w:bottom w:w="0" w:type="dxa"/>
              <w:right w:w="0" w:type="dxa"/>
            </w:tcMar>
            <w:vAlign w:val="bottom"/>
            <w:hideMark/>
          </w:tcPr>
          <w:p w14:paraId="206C36CD"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Retentions receivable, non-current</w:t>
            </w:r>
          </w:p>
        </w:tc>
        <w:tc>
          <w:tcPr>
            <w:tcW w:w="0" w:type="auto"/>
            <w:shd w:val="clear" w:color="auto" w:fill="FFFFFF"/>
            <w:vAlign w:val="bottom"/>
            <w:hideMark/>
          </w:tcPr>
          <w:p w14:paraId="727F1E0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1AFDE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2EF9E8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345,399</w:t>
            </w:r>
          </w:p>
        </w:tc>
        <w:tc>
          <w:tcPr>
            <w:tcW w:w="0" w:type="auto"/>
            <w:shd w:val="clear" w:color="auto" w:fill="FFFFFF"/>
            <w:vAlign w:val="bottom"/>
            <w:hideMark/>
          </w:tcPr>
          <w:p w14:paraId="5DA0FB6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3DA7DC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0174A4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88A491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344,856</w:t>
            </w:r>
          </w:p>
        </w:tc>
        <w:tc>
          <w:tcPr>
            <w:tcW w:w="0" w:type="auto"/>
            <w:shd w:val="clear" w:color="auto" w:fill="FFFFFF"/>
            <w:vAlign w:val="bottom"/>
            <w:hideMark/>
          </w:tcPr>
          <w:p w14:paraId="7C23889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08CBD00" w14:textId="77777777" w:rsidTr="008148ED">
        <w:tc>
          <w:tcPr>
            <w:tcW w:w="0" w:type="auto"/>
            <w:shd w:val="clear" w:color="auto" w:fill="CCEEFF"/>
            <w:tcMar>
              <w:top w:w="0" w:type="dxa"/>
              <w:left w:w="180" w:type="dxa"/>
              <w:bottom w:w="0" w:type="dxa"/>
              <w:right w:w="0" w:type="dxa"/>
            </w:tcMar>
            <w:vAlign w:val="bottom"/>
            <w:hideMark/>
          </w:tcPr>
          <w:p w14:paraId="113F4BA1"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14:paraId="444511C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8C7617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3F32D9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20,426,881</w:t>
            </w:r>
          </w:p>
        </w:tc>
        <w:tc>
          <w:tcPr>
            <w:tcW w:w="0" w:type="auto"/>
            <w:shd w:val="clear" w:color="auto" w:fill="CCEEFF"/>
            <w:vAlign w:val="bottom"/>
            <w:hideMark/>
          </w:tcPr>
          <w:p w14:paraId="23278F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FACB57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FB9B92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3018FE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18,753,340</w:t>
            </w:r>
          </w:p>
        </w:tc>
        <w:tc>
          <w:tcPr>
            <w:tcW w:w="0" w:type="auto"/>
            <w:shd w:val="clear" w:color="auto" w:fill="CCEEFF"/>
            <w:vAlign w:val="bottom"/>
            <w:hideMark/>
          </w:tcPr>
          <w:p w14:paraId="1DFA25E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A72F719" w14:textId="77777777" w:rsidTr="008148ED">
        <w:tc>
          <w:tcPr>
            <w:tcW w:w="0" w:type="auto"/>
            <w:shd w:val="clear" w:color="auto" w:fill="FFFFFF"/>
            <w:tcMar>
              <w:top w:w="0" w:type="dxa"/>
              <w:left w:w="180" w:type="dxa"/>
              <w:bottom w:w="0" w:type="dxa"/>
              <w:right w:w="0" w:type="dxa"/>
            </w:tcMar>
            <w:vAlign w:val="bottom"/>
            <w:hideMark/>
          </w:tcPr>
          <w:p w14:paraId="523B77AD"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Land use rights, net</w:t>
            </w:r>
          </w:p>
        </w:tc>
        <w:tc>
          <w:tcPr>
            <w:tcW w:w="0" w:type="auto"/>
            <w:shd w:val="clear" w:color="auto" w:fill="FFFFFF"/>
            <w:vAlign w:val="bottom"/>
            <w:hideMark/>
          </w:tcPr>
          <w:p w14:paraId="4E6AF70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89460F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F59139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2,059,603</w:t>
            </w:r>
          </w:p>
        </w:tc>
        <w:tc>
          <w:tcPr>
            <w:tcW w:w="0" w:type="auto"/>
            <w:shd w:val="clear" w:color="auto" w:fill="FFFFFF"/>
            <w:vAlign w:val="bottom"/>
            <w:hideMark/>
          </w:tcPr>
          <w:p w14:paraId="475147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429E8F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6D9F1F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225569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2,078,240</w:t>
            </w:r>
          </w:p>
        </w:tc>
        <w:tc>
          <w:tcPr>
            <w:tcW w:w="0" w:type="auto"/>
            <w:shd w:val="clear" w:color="auto" w:fill="FFFFFF"/>
            <w:vAlign w:val="bottom"/>
            <w:hideMark/>
          </w:tcPr>
          <w:p w14:paraId="3D77DD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3F12F3A" w14:textId="77777777" w:rsidTr="008148ED">
        <w:tc>
          <w:tcPr>
            <w:tcW w:w="0" w:type="auto"/>
            <w:shd w:val="clear" w:color="auto" w:fill="CCEEFF"/>
            <w:tcMar>
              <w:top w:w="0" w:type="dxa"/>
              <w:left w:w="180" w:type="dxa"/>
              <w:bottom w:w="0" w:type="dxa"/>
              <w:right w:w="0" w:type="dxa"/>
            </w:tcMar>
            <w:vAlign w:val="bottom"/>
            <w:hideMark/>
          </w:tcPr>
          <w:p w14:paraId="677E3F2A"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Deferred tax assets</w:t>
            </w:r>
          </w:p>
        </w:tc>
        <w:tc>
          <w:tcPr>
            <w:tcW w:w="0" w:type="auto"/>
            <w:shd w:val="clear" w:color="auto" w:fill="CCEEFF"/>
            <w:vAlign w:val="bottom"/>
            <w:hideMark/>
          </w:tcPr>
          <w:p w14:paraId="714A1A3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2DD19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726770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768,508</w:t>
            </w:r>
          </w:p>
        </w:tc>
        <w:tc>
          <w:tcPr>
            <w:tcW w:w="0" w:type="auto"/>
            <w:shd w:val="clear" w:color="auto" w:fill="CCEEFF"/>
            <w:vAlign w:val="bottom"/>
            <w:hideMark/>
          </w:tcPr>
          <w:p w14:paraId="59B1BD2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2B291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7810F8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D3CC81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604,064</w:t>
            </w:r>
          </w:p>
        </w:tc>
        <w:tc>
          <w:tcPr>
            <w:tcW w:w="0" w:type="auto"/>
            <w:shd w:val="clear" w:color="auto" w:fill="CCEEFF"/>
            <w:vAlign w:val="bottom"/>
            <w:hideMark/>
          </w:tcPr>
          <w:p w14:paraId="7FD405D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597D2D2" w14:textId="77777777" w:rsidTr="008148ED">
        <w:tc>
          <w:tcPr>
            <w:tcW w:w="0" w:type="auto"/>
            <w:shd w:val="clear" w:color="auto" w:fill="FFFFFF"/>
            <w:tcMar>
              <w:top w:w="0" w:type="dxa"/>
              <w:left w:w="180" w:type="dxa"/>
              <w:bottom w:w="30" w:type="dxa"/>
              <w:right w:w="0" w:type="dxa"/>
            </w:tcMar>
            <w:vAlign w:val="bottom"/>
            <w:hideMark/>
          </w:tcPr>
          <w:p w14:paraId="56AD6C0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Deposit on loan agreement</w:t>
            </w:r>
          </w:p>
        </w:tc>
        <w:tc>
          <w:tcPr>
            <w:tcW w:w="0" w:type="auto"/>
            <w:shd w:val="clear" w:color="auto" w:fill="FFFFFF"/>
            <w:tcMar>
              <w:top w:w="0" w:type="dxa"/>
              <w:left w:w="0" w:type="dxa"/>
              <w:bottom w:w="30" w:type="dxa"/>
              <w:right w:w="0" w:type="dxa"/>
            </w:tcMar>
            <w:vAlign w:val="bottom"/>
            <w:hideMark/>
          </w:tcPr>
          <w:p w14:paraId="56155B7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C6212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971B21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932,184</w:t>
            </w:r>
          </w:p>
        </w:tc>
        <w:tc>
          <w:tcPr>
            <w:tcW w:w="0" w:type="auto"/>
            <w:shd w:val="clear" w:color="auto" w:fill="FFFFFF"/>
            <w:tcMar>
              <w:top w:w="0" w:type="dxa"/>
              <w:left w:w="0" w:type="dxa"/>
              <w:bottom w:w="30" w:type="dxa"/>
              <w:right w:w="0" w:type="dxa"/>
            </w:tcMar>
            <w:vAlign w:val="bottom"/>
            <w:hideMark/>
          </w:tcPr>
          <w:p w14:paraId="09CAAD2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3F6232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525DD2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8A129B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436,275</w:t>
            </w:r>
          </w:p>
        </w:tc>
        <w:tc>
          <w:tcPr>
            <w:tcW w:w="0" w:type="auto"/>
            <w:shd w:val="clear" w:color="auto" w:fill="FFFFFF"/>
            <w:tcMar>
              <w:top w:w="0" w:type="dxa"/>
              <w:left w:w="0" w:type="dxa"/>
              <w:bottom w:w="30" w:type="dxa"/>
              <w:right w:w="0" w:type="dxa"/>
            </w:tcMar>
            <w:vAlign w:val="bottom"/>
            <w:hideMark/>
          </w:tcPr>
          <w:p w14:paraId="29CAD69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C594FF4" w14:textId="77777777" w:rsidTr="008148ED">
        <w:tc>
          <w:tcPr>
            <w:tcW w:w="0" w:type="auto"/>
            <w:shd w:val="clear" w:color="auto" w:fill="CCEEFF"/>
            <w:tcMar>
              <w:top w:w="0" w:type="dxa"/>
              <w:left w:w="360" w:type="dxa"/>
              <w:bottom w:w="80" w:type="dxa"/>
              <w:right w:w="0" w:type="dxa"/>
            </w:tcMar>
            <w:vAlign w:val="bottom"/>
            <w:hideMark/>
          </w:tcPr>
          <w:p w14:paraId="0C7FAC51"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assets</w:t>
            </w:r>
          </w:p>
        </w:tc>
        <w:tc>
          <w:tcPr>
            <w:tcW w:w="0" w:type="auto"/>
            <w:shd w:val="clear" w:color="auto" w:fill="CCEEFF"/>
            <w:tcMar>
              <w:top w:w="0" w:type="dxa"/>
              <w:left w:w="0" w:type="dxa"/>
              <w:bottom w:w="80" w:type="dxa"/>
              <w:right w:w="0" w:type="dxa"/>
            </w:tcMar>
            <w:vAlign w:val="bottom"/>
            <w:hideMark/>
          </w:tcPr>
          <w:p w14:paraId="190253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0952D82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4A3BBC0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69,819,916</w:t>
            </w:r>
          </w:p>
        </w:tc>
        <w:tc>
          <w:tcPr>
            <w:tcW w:w="0" w:type="auto"/>
            <w:shd w:val="clear" w:color="auto" w:fill="CCEEFF"/>
            <w:tcMar>
              <w:top w:w="0" w:type="dxa"/>
              <w:left w:w="0" w:type="dxa"/>
              <w:bottom w:w="80" w:type="dxa"/>
              <w:right w:w="0" w:type="dxa"/>
            </w:tcMar>
            <w:vAlign w:val="bottom"/>
            <w:hideMark/>
          </w:tcPr>
          <w:p w14:paraId="70A9C45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3BDE2F5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5CB38F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7055D23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61,752,132</w:t>
            </w:r>
          </w:p>
        </w:tc>
        <w:tc>
          <w:tcPr>
            <w:tcW w:w="0" w:type="auto"/>
            <w:shd w:val="clear" w:color="auto" w:fill="CCEEFF"/>
            <w:tcMar>
              <w:top w:w="0" w:type="dxa"/>
              <w:left w:w="0" w:type="dxa"/>
              <w:bottom w:w="80" w:type="dxa"/>
              <w:right w:w="0" w:type="dxa"/>
            </w:tcMar>
            <w:vAlign w:val="bottom"/>
            <w:hideMark/>
          </w:tcPr>
          <w:p w14:paraId="276F85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395E9E1" w14:textId="77777777" w:rsidTr="008148ED">
        <w:tc>
          <w:tcPr>
            <w:tcW w:w="0" w:type="auto"/>
            <w:shd w:val="clear" w:color="auto" w:fill="FFFFFF"/>
            <w:tcMar>
              <w:top w:w="0" w:type="dxa"/>
              <w:left w:w="180" w:type="dxa"/>
              <w:bottom w:w="0" w:type="dxa"/>
              <w:right w:w="0" w:type="dxa"/>
            </w:tcMar>
            <w:vAlign w:val="bottom"/>
            <w:hideMark/>
          </w:tcPr>
          <w:p w14:paraId="095D4F50"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BB853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96292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5A43DD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8E5517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07460A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BACFFF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6E4BF5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08E06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4CEB4BB" w14:textId="77777777" w:rsidTr="008148ED">
        <w:tc>
          <w:tcPr>
            <w:tcW w:w="0" w:type="auto"/>
            <w:shd w:val="clear" w:color="auto" w:fill="CCEEFF"/>
            <w:tcMar>
              <w:top w:w="0" w:type="dxa"/>
              <w:left w:w="180" w:type="dxa"/>
              <w:bottom w:w="0" w:type="dxa"/>
              <w:right w:w="0" w:type="dxa"/>
            </w:tcMar>
            <w:vAlign w:val="bottom"/>
            <w:hideMark/>
          </w:tcPr>
          <w:p w14:paraId="593A585E" w14:textId="77777777" w:rsidR="008148ED" w:rsidRPr="008148ED" w:rsidRDefault="008148ED" w:rsidP="008148ED">
            <w:pPr>
              <w:spacing w:after="0" w:line="240" w:lineRule="auto"/>
              <w:ind w:hanging="180"/>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LIABILITIES AND SHAREHOLDERS’ EQUITY</w:t>
            </w:r>
          </w:p>
        </w:tc>
        <w:tc>
          <w:tcPr>
            <w:tcW w:w="0" w:type="auto"/>
            <w:shd w:val="clear" w:color="auto" w:fill="CCEEFF"/>
            <w:vAlign w:val="bottom"/>
            <w:hideMark/>
          </w:tcPr>
          <w:p w14:paraId="2E5D034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152F78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EE0BB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54475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E56B9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019A82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355785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0F5E7E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4E9FAA0" w14:textId="77777777" w:rsidTr="008148ED">
        <w:tc>
          <w:tcPr>
            <w:tcW w:w="0" w:type="auto"/>
            <w:shd w:val="clear" w:color="auto" w:fill="FFFFFF"/>
            <w:tcMar>
              <w:top w:w="0" w:type="dxa"/>
              <w:left w:w="180" w:type="dxa"/>
              <w:bottom w:w="0" w:type="dxa"/>
              <w:right w:w="0" w:type="dxa"/>
            </w:tcMar>
            <w:vAlign w:val="bottom"/>
            <w:hideMark/>
          </w:tcPr>
          <w:p w14:paraId="48F830AA"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Current liabilities</w:t>
            </w:r>
          </w:p>
        </w:tc>
        <w:tc>
          <w:tcPr>
            <w:tcW w:w="0" w:type="auto"/>
            <w:shd w:val="clear" w:color="auto" w:fill="FFFFFF"/>
            <w:vAlign w:val="bottom"/>
            <w:hideMark/>
          </w:tcPr>
          <w:p w14:paraId="746FD59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161773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3275AE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7D785F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23C557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FA6FBC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416342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2DB5F7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2545CE1" w14:textId="77777777" w:rsidTr="008148ED">
        <w:tc>
          <w:tcPr>
            <w:tcW w:w="0" w:type="auto"/>
            <w:shd w:val="clear" w:color="auto" w:fill="CCEEFF"/>
            <w:tcMar>
              <w:top w:w="0" w:type="dxa"/>
              <w:left w:w="180" w:type="dxa"/>
              <w:bottom w:w="0" w:type="dxa"/>
              <w:right w:w="0" w:type="dxa"/>
            </w:tcMar>
            <w:vAlign w:val="bottom"/>
            <w:hideMark/>
          </w:tcPr>
          <w:p w14:paraId="1F408DEA"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payable</w:t>
            </w:r>
          </w:p>
        </w:tc>
        <w:tc>
          <w:tcPr>
            <w:tcW w:w="0" w:type="auto"/>
            <w:shd w:val="clear" w:color="auto" w:fill="CCEEFF"/>
            <w:vAlign w:val="bottom"/>
            <w:hideMark/>
          </w:tcPr>
          <w:p w14:paraId="0A910FE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A1C6FE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2FFDE05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7,333,887</w:t>
            </w:r>
          </w:p>
        </w:tc>
        <w:tc>
          <w:tcPr>
            <w:tcW w:w="0" w:type="auto"/>
            <w:shd w:val="clear" w:color="auto" w:fill="CCEEFF"/>
            <w:vAlign w:val="bottom"/>
            <w:hideMark/>
          </w:tcPr>
          <w:p w14:paraId="399420F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2C1F99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69065A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4C997F8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5,353,538</w:t>
            </w:r>
          </w:p>
        </w:tc>
        <w:tc>
          <w:tcPr>
            <w:tcW w:w="0" w:type="auto"/>
            <w:shd w:val="clear" w:color="auto" w:fill="CCEEFF"/>
            <w:vAlign w:val="bottom"/>
            <w:hideMark/>
          </w:tcPr>
          <w:p w14:paraId="37BF56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D1B63AB" w14:textId="77777777" w:rsidTr="008148ED">
        <w:tc>
          <w:tcPr>
            <w:tcW w:w="0" w:type="auto"/>
            <w:shd w:val="clear" w:color="auto" w:fill="FFFFFF"/>
            <w:tcMar>
              <w:top w:w="0" w:type="dxa"/>
              <w:left w:w="180" w:type="dxa"/>
              <w:bottom w:w="0" w:type="dxa"/>
              <w:right w:w="0" w:type="dxa"/>
            </w:tcMar>
            <w:vAlign w:val="bottom"/>
            <w:hideMark/>
          </w:tcPr>
          <w:p w14:paraId="397BF3C3"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payable - related parties</w:t>
            </w:r>
          </w:p>
        </w:tc>
        <w:tc>
          <w:tcPr>
            <w:tcW w:w="0" w:type="auto"/>
            <w:shd w:val="clear" w:color="auto" w:fill="FFFFFF"/>
            <w:vAlign w:val="bottom"/>
            <w:hideMark/>
          </w:tcPr>
          <w:p w14:paraId="6343596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9C8BA6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4A3C4E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5,289,285</w:t>
            </w:r>
          </w:p>
        </w:tc>
        <w:tc>
          <w:tcPr>
            <w:tcW w:w="0" w:type="auto"/>
            <w:shd w:val="clear" w:color="auto" w:fill="FFFFFF"/>
            <w:vAlign w:val="bottom"/>
            <w:hideMark/>
          </w:tcPr>
          <w:p w14:paraId="69C6AB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5A22A4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93CB77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957299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3,389,148</w:t>
            </w:r>
          </w:p>
        </w:tc>
        <w:tc>
          <w:tcPr>
            <w:tcW w:w="0" w:type="auto"/>
            <w:shd w:val="clear" w:color="auto" w:fill="FFFFFF"/>
            <w:vAlign w:val="bottom"/>
            <w:hideMark/>
          </w:tcPr>
          <w:p w14:paraId="4FE486F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A1A6C87" w14:textId="77777777" w:rsidTr="008148ED">
        <w:tc>
          <w:tcPr>
            <w:tcW w:w="0" w:type="auto"/>
            <w:shd w:val="clear" w:color="auto" w:fill="CCEEFF"/>
            <w:tcMar>
              <w:top w:w="0" w:type="dxa"/>
              <w:left w:w="180" w:type="dxa"/>
              <w:bottom w:w="0" w:type="dxa"/>
              <w:right w:w="0" w:type="dxa"/>
            </w:tcMar>
            <w:vAlign w:val="bottom"/>
            <w:hideMark/>
          </w:tcPr>
          <w:p w14:paraId="6ECB3CB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Loans due within one year</w:t>
            </w:r>
          </w:p>
        </w:tc>
        <w:tc>
          <w:tcPr>
            <w:tcW w:w="0" w:type="auto"/>
            <w:shd w:val="clear" w:color="auto" w:fill="CCEEFF"/>
            <w:vAlign w:val="bottom"/>
            <w:hideMark/>
          </w:tcPr>
          <w:p w14:paraId="05E5D9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DC98E4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86522F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12,288,318</w:t>
            </w:r>
          </w:p>
        </w:tc>
        <w:tc>
          <w:tcPr>
            <w:tcW w:w="0" w:type="auto"/>
            <w:shd w:val="clear" w:color="auto" w:fill="CCEEFF"/>
            <w:vAlign w:val="bottom"/>
            <w:hideMark/>
          </w:tcPr>
          <w:p w14:paraId="7AFA8B3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8BC572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C689C2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43A8EE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10,867,111</w:t>
            </w:r>
          </w:p>
        </w:tc>
        <w:tc>
          <w:tcPr>
            <w:tcW w:w="0" w:type="auto"/>
            <w:shd w:val="clear" w:color="auto" w:fill="CCEEFF"/>
            <w:vAlign w:val="bottom"/>
            <w:hideMark/>
          </w:tcPr>
          <w:p w14:paraId="558929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9CA456D" w14:textId="77777777" w:rsidTr="008148ED">
        <w:tc>
          <w:tcPr>
            <w:tcW w:w="0" w:type="auto"/>
            <w:shd w:val="clear" w:color="auto" w:fill="FFFFFF"/>
            <w:tcMar>
              <w:top w:w="0" w:type="dxa"/>
              <w:left w:w="180" w:type="dxa"/>
              <w:bottom w:w="0" w:type="dxa"/>
              <w:right w:w="0" w:type="dxa"/>
            </w:tcMar>
            <w:vAlign w:val="bottom"/>
            <w:hideMark/>
          </w:tcPr>
          <w:p w14:paraId="32C21B1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Advances from customers</w:t>
            </w:r>
          </w:p>
        </w:tc>
        <w:tc>
          <w:tcPr>
            <w:tcW w:w="0" w:type="auto"/>
            <w:shd w:val="clear" w:color="auto" w:fill="FFFFFF"/>
            <w:vAlign w:val="bottom"/>
            <w:hideMark/>
          </w:tcPr>
          <w:p w14:paraId="5B95DCA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F3DEAD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5666E6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5,823,873</w:t>
            </w:r>
          </w:p>
        </w:tc>
        <w:tc>
          <w:tcPr>
            <w:tcW w:w="0" w:type="auto"/>
            <w:shd w:val="clear" w:color="auto" w:fill="FFFFFF"/>
            <w:vAlign w:val="bottom"/>
            <w:hideMark/>
          </w:tcPr>
          <w:p w14:paraId="65A73A4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B7327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BBB9F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7DF8F2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2,953,595</w:t>
            </w:r>
          </w:p>
        </w:tc>
        <w:tc>
          <w:tcPr>
            <w:tcW w:w="0" w:type="auto"/>
            <w:shd w:val="clear" w:color="auto" w:fill="FFFFFF"/>
            <w:vAlign w:val="bottom"/>
            <w:hideMark/>
          </w:tcPr>
          <w:p w14:paraId="7683CFD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4B1BD38" w14:textId="77777777" w:rsidTr="008148ED">
        <w:tc>
          <w:tcPr>
            <w:tcW w:w="0" w:type="auto"/>
            <w:shd w:val="clear" w:color="auto" w:fill="CCEEFF"/>
            <w:tcMar>
              <w:top w:w="0" w:type="dxa"/>
              <w:left w:w="180" w:type="dxa"/>
              <w:bottom w:w="0" w:type="dxa"/>
              <w:right w:w="0" w:type="dxa"/>
            </w:tcMar>
            <w:vAlign w:val="bottom"/>
            <w:hideMark/>
          </w:tcPr>
          <w:p w14:paraId="1FD62F0E"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Advances from customers - related parties</w:t>
            </w:r>
          </w:p>
        </w:tc>
        <w:tc>
          <w:tcPr>
            <w:tcW w:w="0" w:type="auto"/>
            <w:shd w:val="clear" w:color="auto" w:fill="CCEEFF"/>
            <w:vAlign w:val="bottom"/>
            <w:hideMark/>
          </w:tcPr>
          <w:p w14:paraId="76D7F85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65FDE2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6DB4ED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2,633,281</w:t>
            </w:r>
          </w:p>
        </w:tc>
        <w:tc>
          <w:tcPr>
            <w:tcW w:w="0" w:type="auto"/>
            <w:shd w:val="clear" w:color="auto" w:fill="CCEEFF"/>
            <w:vAlign w:val="bottom"/>
            <w:hideMark/>
          </w:tcPr>
          <w:p w14:paraId="166BAC6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BC1A44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EC87F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CD227C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586,719</w:t>
            </w:r>
          </w:p>
        </w:tc>
        <w:tc>
          <w:tcPr>
            <w:tcW w:w="0" w:type="auto"/>
            <w:shd w:val="clear" w:color="auto" w:fill="CCEEFF"/>
            <w:vAlign w:val="bottom"/>
            <w:hideMark/>
          </w:tcPr>
          <w:p w14:paraId="654DCCA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62C1A23" w14:textId="77777777" w:rsidTr="008148ED">
        <w:tc>
          <w:tcPr>
            <w:tcW w:w="0" w:type="auto"/>
            <w:shd w:val="clear" w:color="auto" w:fill="FFFFFF"/>
            <w:tcMar>
              <w:top w:w="0" w:type="dxa"/>
              <w:left w:w="180" w:type="dxa"/>
              <w:bottom w:w="0" w:type="dxa"/>
              <w:right w:w="0" w:type="dxa"/>
            </w:tcMar>
            <w:vAlign w:val="bottom"/>
            <w:hideMark/>
          </w:tcPr>
          <w:p w14:paraId="61B50C45"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Income tax payables</w:t>
            </w:r>
          </w:p>
        </w:tc>
        <w:tc>
          <w:tcPr>
            <w:tcW w:w="0" w:type="auto"/>
            <w:shd w:val="clear" w:color="auto" w:fill="FFFFFF"/>
            <w:vAlign w:val="bottom"/>
            <w:hideMark/>
          </w:tcPr>
          <w:p w14:paraId="79A4A7E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CC9436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02B5FD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6B07C4D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41860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6437E9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65C111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732,699</w:t>
            </w:r>
          </w:p>
        </w:tc>
        <w:tc>
          <w:tcPr>
            <w:tcW w:w="0" w:type="auto"/>
            <w:shd w:val="clear" w:color="auto" w:fill="FFFFFF"/>
            <w:vAlign w:val="bottom"/>
            <w:hideMark/>
          </w:tcPr>
          <w:p w14:paraId="450970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688D1DA" w14:textId="77777777" w:rsidTr="008148ED">
        <w:tc>
          <w:tcPr>
            <w:tcW w:w="0" w:type="auto"/>
            <w:shd w:val="clear" w:color="auto" w:fill="CCEEFF"/>
            <w:tcMar>
              <w:top w:w="0" w:type="dxa"/>
              <w:left w:w="180" w:type="dxa"/>
              <w:bottom w:w="0" w:type="dxa"/>
              <w:right w:w="0" w:type="dxa"/>
            </w:tcMar>
            <w:vAlign w:val="bottom"/>
            <w:hideMark/>
          </w:tcPr>
          <w:p w14:paraId="34F37E31"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Accrued expenses and other payables</w:t>
            </w:r>
          </w:p>
        </w:tc>
        <w:tc>
          <w:tcPr>
            <w:tcW w:w="0" w:type="auto"/>
            <w:shd w:val="clear" w:color="auto" w:fill="CCEEFF"/>
            <w:vAlign w:val="bottom"/>
            <w:hideMark/>
          </w:tcPr>
          <w:p w14:paraId="7C3CF09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8E6EC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E082EE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5,014,989</w:t>
            </w:r>
          </w:p>
        </w:tc>
        <w:tc>
          <w:tcPr>
            <w:tcW w:w="0" w:type="auto"/>
            <w:shd w:val="clear" w:color="auto" w:fill="CCEEFF"/>
            <w:vAlign w:val="bottom"/>
            <w:hideMark/>
          </w:tcPr>
          <w:p w14:paraId="7AFCBE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D2E62E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79516B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D94C89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6,375,800</w:t>
            </w:r>
          </w:p>
        </w:tc>
        <w:tc>
          <w:tcPr>
            <w:tcW w:w="0" w:type="auto"/>
            <w:shd w:val="clear" w:color="auto" w:fill="CCEEFF"/>
            <w:vAlign w:val="bottom"/>
            <w:hideMark/>
          </w:tcPr>
          <w:p w14:paraId="4FE104F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40D903B" w14:textId="77777777" w:rsidTr="008148ED">
        <w:tc>
          <w:tcPr>
            <w:tcW w:w="0" w:type="auto"/>
            <w:shd w:val="clear" w:color="auto" w:fill="FFFFFF"/>
            <w:tcMar>
              <w:top w:w="0" w:type="dxa"/>
              <w:left w:w="180" w:type="dxa"/>
              <w:bottom w:w="30" w:type="dxa"/>
              <w:right w:w="0" w:type="dxa"/>
            </w:tcMar>
            <w:vAlign w:val="bottom"/>
            <w:hideMark/>
          </w:tcPr>
          <w:p w14:paraId="49E7424E"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Due to related party</w:t>
            </w:r>
          </w:p>
        </w:tc>
        <w:tc>
          <w:tcPr>
            <w:tcW w:w="0" w:type="auto"/>
            <w:shd w:val="clear" w:color="auto" w:fill="FFFFFF"/>
            <w:tcMar>
              <w:top w:w="0" w:type="dxa"/>
              <w:left w:w="0" w:type="dxa"/>
              <w:bottom w:w="30" w:type="dxa"/>
              <w:right w:w="0" w:type="dxa"/>
            </w:tcMar>
            <w:vAlign w:val="bottom"/>
            <w:hideMark/>
          </w:tcPr>
          <w:p w14:paraId="47E787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83F3E9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D50EC9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728,268</w:t>
            </w:r>
          </w:p>
        </w:tc>
        <w:tc>
          <w:tcPr>
            <w:tcW w:w="0" w:type="auto"/>
            <w:shd w:val="clear" w:color="auto" w:fill="FFFFFF"/>
            <w:tcMar>
              <w:top w:w="0" w:type="dxa"/>
              <w:left w:w="0" w:type="dxa"/>
              <w:bottom w:w="30" w:type="dxa"/>
              <w:right w:w="0" w:type="dxa"/>
            </w:tcMar>
            <w:vAlign w:val="bottom"/>
            <w:hideMark/>
          </w:tcPr>
          <w:p w14:paraId="349220F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6508A7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81F58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59C072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4DCA46D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ADBA055" w14:textId="77777777" w:rsidTr="008148ED">
        <w:tc>
          <w:tcPr>
            <w:tcW w:w="0" w:type="auto"/>
            <w:shd w:val="clear" w:color="auto" w:fill="CCEEFF"/>
            <w:tcMar>
              <w:top w:w="0" w:type="dxa"/>
              <w:left w:w="360" w:type="dxa"/>
              <w:bottom w:w="0" w:type="dxa"/>
              <w:right w:w="0" w:type="dxa"/>
            </w:tcMar>
            <w:vAlign w:val="bottom"/>
            <w:hideMark/>
          </w:tcPr>
          <w:p w14:paraId="7763229D"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current liabilities</w:t>
            </w:r>
          </w:p>
        </w:tc>
        <w:tc>
          <w:tcPr>
            <w:tcW w:w="0" w:type="auto"/>
            <w:shd w:val="clear" w:color="auto" w:fill="CCEEFF"/>
            <w:vAlign w:val="bottom"/>
            <w:hideMark/>
          </w:tcPr>
          <w:p w14:paraId="3133D2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C214C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4773C1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39,111,901</w:t>
            </w:r>
          </w:p>
        </w:tc>
        <w:tc>
          <w:tcPr>
            <w:tcW w:w="0" w:type="auto"/>
            <w:shd w:val="clear" w:color="auto" w:fill="CCEEFF"/>
            <w:vAlign w:val="bottom"/>
            <w:hideMark/>
          </w:tcPr>
          <w:p w14:paraId="3D484BF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99628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097E4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E19BBD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30,258,610</w:t>
            </w:r>
          </w:p>
        </w:tc>
        <w:tc>
          <w:tcPr>
            <w:tcW w:w="0" w:type="auto"/>
            <w:shd w:val="clear" w:color="auto" w:fill="CCEEFF"/>
            <w:vAlign w:val="bottom"/>
            <w:hideMark/>
          </w:tcPr>
          <w:p w14:paraId="4C47D5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E4498BE" w14:textId="77777777" w:rsidTr="008148ED">
        <w:tc>
          <w:tcPr>
            <w:tcW w:w="0" w:type="auto"/>
            <w:shd w:val="clear" w:color="auto" w:fill="FFFFFF"/>
            <w:tcMar>
              <w:top w:w="0" w:type="dxa"/>
              <w:left w:w="180" w:type="dxa"/>
              <w:bottom w:w="0" w:type="dxa"/>
              <w:right w:w="0" w:type="dxa"/>
            </w:tcMar>
            <w:vAlign w:val="bottom"/>
            <w:hideMark/>
          </w:tcPr>
          <w:p w14:paraId="56A2E014"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17B3B3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F9B0ED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A95E70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3CC36C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C5F591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0E8F8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48D903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5E21B7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67DDC68" w14:textId="77777777" w:rsidTr="008148ED">
        <w:tc>
          <w:tcPr>
            <w:tcW w:w="0" w:type="auto"/>
            <w:shd w:val="clear" w:color="auto" w:fill="CCEEFF"/>
            <w:tcMar>
              <w:top w:w="0" w:type="dxa"/>
              <w:left w:w="180" w:type="dxa"/>
              <w:bottom w:w="30" w:type="dxa"/>
              <w:right w:w="0" w:type="dxa"/>
            </w:tcMar>
            <w:vAlign w:val="bottom"/>
            <w:hideMark/>
          </w:tcPr>
          <w:p w14:paraId="08A49C2D"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Long-term loans, less current portion and unamortized debt issuance costs</w:t>
            </w:r>
          </w:p>
        </w:tc>
        <w:tc>
          <w:tcPr>
            <w:tcW w:w="0" w:type="auto"/>
            <w:shd w:val="clear" w:color="auto" w:fill="CCEEFF"/>
            <w:tcMar>
              <w:top w:w="0" w:type="dxa"/>
              <w:left w:w="0" w:type="dxa"/>
              <w:bottom w:w="30" w:type="dxa"/>
              <w:right w:w="0" w:type="dxa"/>
            </w:tcMar>
            <w:vAlign w:val="bottom"/>
            <w:hideMark/>
          </w:tcPr>
          <w:p w14:paraId="2E08141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6F74A2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7E3F8C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4,599,906</w:t>
            </w:r>
          </w:p>
        </w:tc>
        <w:tc>
          <w:tcPr>
            <w:tcW w:w="0" w:type="auto"/>
            <w:shd w:val="clear" w:color="auto" w:fill="CCEEFF"/>
            <w:tcMar>
              <w:top w:w="0" w:type="dxa"/>
              <w:left w:w="0" w:type="dxa"/>
              <w:bottom w:w="30" w:type="dxa"/>
              <w:right w:w="0" w:type="dxa"/>
            </w:tcMar>
            <w:vAlign w:val="bottom"/>
            <w:hideMark/>
          </w:tcPr>
          <w:p w14:paraId="5FCAEE5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7272EF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5428B8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4EECDC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4,449,889</w:t>
            </w:r>
          </w:p>
        </w:tc>
        <w:tc>
          <w:tcPr>
            <w:tcW w:w="0" w:type="auto"/>
            <w:shd w:val="clear" w:color="auto" w:fill="CCEEFF"/>
            <w:tcMar>
              <w:top w:w="0" w:type="dxa"/>
              <w:left w:w="0" w:type="dxa"/>
              <w:bottom w:w="30" w:type="dxa"/>
              <w:right w:w="0" w:type="dxa"/>
            </w:tcMar>
            <w:vAlign w:val="bottom"/>
            <w:hideMark/>
          </w:tcPr>
          <w:p w14:paraId="3858ECB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90A374E" w14:textId="77777777" w:rsidTr="008148ED">
        <w:tc>
          <w:tcPr>
            <w:tcW w:w="0" w:type="auto"/>
            <w:shd w:val="clear" w:color="auto" w:fill="FFFFFF"/>
            <w:tcMar>
              <w:top w:w="0" w:type="dxa"/>
              <w:left w:w="360" w:type="dxa"/>
              <w:bottom w:w="0" w:type="dxa"/>
              <w:right w:w="0" w:type="dxa"/>
            </w:tcMar>
            <w:vAlign w:val="bottom"/>
            <w:hideMark/>
          </w:tcPr>
          <w:p w14:paraId="657D56E6"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liabilities</w:t>
            </w:r>
          </w:p>
        </w:tc>
        <w:tc>
          <w:tcPr>
            <w:tcW w:w="0" w:type="auto"/>
            <w:shd w:val="clear" w:color="auto" w:fill="FFFFFF"/>
            <w:vAlign w:val="bottom"/>
            <w:hideMark/>
          </w:tcPr>
          <w:p w14:paraId="147B9C9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532D09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97980E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43,711,807</w:t>
            </w:r>
          </w:p>
        </w:tc>
        <w:tc>
          <w:tcPr>
            <w:tcW w:w="0" w:type="auto"/>
            <w:shd w:val="clear" w:color="auto" w:fill="FFFFFF"/>
            <w:vAlign w:val="bottom"/>
            <w:hideMark/>
          </w:tcPr>
          <w:p w14:paraId="755414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59A141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301E11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A26142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34,708,499</w:t>
            </w:r>
          </w:p>
        </w:tc>
        <w:tc>
          <w:tcPr>
            <w:tcW w:w="0" w:type="auto"/>
            <w:shd w:val="clear" w:color="auto" w:fill="FFFFFF"/>
            <w:vAlign w:val="bottom"/>
            <w:hideMark/>
          </w:tcPr>
          <w:p w14:paraId="11E0683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45E6D50" w14:textId="77777777" w:rsidTr="008148ED">
        <w:tc>
          <w:tcPr>
            <w:tcW w:w="0" w:type="auto"/>
            <w:shd w:val="clear" w:color="auto" w:fill="CCEEFF"/>
            <w:tcMar>
              <w:top w:w="0" w:type="dxa"/>
              <w:left w:w="180" w:type="dxa"/>
              <w:bottom w:w="0" w:type="dxa"/>
              <w:right w:w="0" w:type="dxa"/>
            </w:tcMar>
            <w:vAlign w:val="bottom"/>
            <w:hideMark/>
          </w:tcPr>
          <w:p w14:paraId="47F88FD1"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5B20EA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AE912A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A7E7A4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12599D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A8B68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1302F9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09DF3A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9A313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886EE3F" w14:textId="77777777" w:rsidTr="008148ED">
        <w:tc>
          <w:tcPr>
            <w:tcW w:w="0" w:type="auto"/>
            <w:shd w:val="clear" w:color="auto" w:fill="FFFFFF"/>
            <w:tcMar>
              <w:top w:w="0" w:type="dxa"/>
              <w:left w:w="180" w:type="dxa"/>
              <w:bottom w:w="0" w:type="dxa"/>
              <w:right w:w="0" w:type="dxa"/>
            </w:tcMar>
            <w:vAlign w:val="bottom"/>
            <w:hideMark/>
          </w:tcPr>
          <w:p w14:paraId="35944C3D"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Shareholders’ equity</w:t>
            </w:r>
          </w:p>
        </w:tc>
        <w:tc>
          <w:tcPr>
            <w:tcW w:w="0" w:type="auto"/>
            <w:shd w:val="clear" w:color="auto" w:fill="FFFFFF"/>
            <w:vAlign w:val="bottom"/>
            <w:hideMark/>
          </w:tcPr>
          <w:p w14:paraId="153D802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36A104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6FFC29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CD927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1D2CA6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EAB5C4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F001CF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263C4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B8716ED" w14:textId="77777777" w:rsidTr="008148ED">
        <w:tc>
          <w:tcPr>
            <w:tcW w:w="0" w:type="auto"/>
            <w:shd w:val="clear" w:color="auto" w:fill="CCEEFF"/>
            <w:tcMar>
              <w:top w:w="0" w:type="dxa"/>
              <w:left w:w="180" w:type="dxa"/>
              <w:bottom w:w="0" w:type="dxa"/>
              <w:right w:w="0" w:type="dxa"/>
            </w:tcMar>
            <w:vAlign w:val="bottom"/>
            <w:hideMark/>
          </w:tcPr>
          <w:p w14:paraId="6B6ED69A"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Common shares ($0.001 par value, 200,000,000 shares authorized,10,809,000 shares issued and outstanding as of June 30, 2019 and December 31, 2018)</w:t>
            </w:r>
          </w:p>
        </w:tc>
        <w:tc>
          <w:tcPr>
            <w:tcW w:w="0" w:type="auto"/>
            <w:shd w:val="clear" w:color="auto" w:fill="CCEEFF"/>
            <w:vAlign w:val="bottom"/>
            <w:hideMark/>
          </w:tcPr>
          <w:p w14:paraId="162BCB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92CD8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88B143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10,809</w:t>
            </w:r>
          </w:p>
        </w:tc>
        <w:tc>
          <w:tcPr>
            <w:tcW w:w="0" w:type="auto"/>
            <w:shd w:val="clear" w:color="auto" w:fill="CCEEFF"/>
            <w:vAlign w:val="bottom"/>
            <w:hideMark/>
          </w:tcPr>
          <w:p w14:paraId="4A92DE6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F6A717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18F41C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FDBA35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10,809</w:t>
            </w:r>
          </w:p>
        </w:tc>
        <w:tc>
          <w:tcPr>
            <w:tcW w:w="0" w:type="auto"/>
            <w:shd w:val="clear" w:color="auto" w:fill="CCEEFF"/>
            <w:vAlign w:val="bottom"/>
            <w:hideMark/>
          </w:tcPr>
          <w:p w14:paraId="081653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990169D" w14:textId="77777777" w:rsidTr="008148ED">
        <w:tc>
          <w:tcPr>
            <w:tcW w:w="0" w:type="auto"/>
            <w:shd w:val="clear" w:color="auto" w:fill="FFFFFF"/>
            <w:tcMar>
              <w:top w:w="0" w:type="dxa"/>
              <w:left w:w="180" w:type="dxa"/>
              <w:bottom w:w="0" w:type="dxa"/>
              <w:right w:w="0" w:type="dxa"/>
            </w:tcMar>
            <w:vAlign w:val="bottom"/>
            <w:hideMark/>
          </w:tcPr>
          <w:p w14:paraId="68876D65"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Additional paid-in capital</w:t>
            </w:r>
          </w:p>
        </w:tc>
        <w:tc>
          <w:tcPr>
            <w:tcW w:w="0" w:type="auto"/>
            <w:shd w:val="clear" w:color="auto" w:fill="FFFFFF"/>
            <w:vAlign w:val="bottom"/>
            <w:hideMark/>
          </w:tcPr>
          <w:p w14:paraId="2E7C99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D224C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7EA868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15,059,181</w:t>
            </w:r>
          </w:p>
        </w:tc>
        <w:tc>
          <w:tcPr>
            <w:tcW w:w="0" w:type="auto"/>
            <w:shd w:val="clear" w:color="auto" w:fill="FFFFFF"/>
            <w:vAlign w:val="bottom"/>
            <w:hideMark/>
          </w:tcPr>
          <w:p w14:paraId="6B37F2A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C66174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397509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EFA7B6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15,059,181</w:t>
            </w:r>
          </w:p>
        </w:tc>
        <w:tc>
          <w:tcPr>
            <w:tcW w:w="0" w:type="auto"/>
            <w:shd w:val="clear" w:color="auto" w:fill="FFFFFF"/>
            <w:vAlign w:val="bottom"/>
            <w:hideMark/>
          </w:tcPr>
          <w:p w14:paraId="1A5C14A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C6C188B" w14:textId="77777777" w:rsidTr="008148ED">
        <w:tc>
          <w:tcPr>
            <w:tcW w:w="0" w:type="auto"/>
            <w:shd w:val="clear" w:color="auto" w:fill="CCEEFF"/>
            <w:tcMar>
              <w:top w:w="0" w:type="dxa"/>
              <w:left w:w="180" w:type="dxa"/>
              <w:bottom w:w="0" w:type="dxa"/>
              <w:right w:w="0" w:type="dxa"/>
            </w:tcMar>
            <w:vAlign w:val="bottom"/>
            <w:hideMark/>
          </w:tcPr>
          <w:p w14:paraId="07C072B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Statutory reserves</w:t>
            </w:r>
          </w:p>
        </w:tc>
        <w:tc>
          <w:tcPr>
            <w:tcW w:w="0" w:type="auto"/>
            <w:shd w:val="clear" w:color="auto" w:fill="CCEEFF"/>
            <w:vAlign w:val="bottom"/>
            <w:hideMark/>
          </w:tcPr>
          <w:p w14:paraId="7CFE46C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1EE07C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3AD1BD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1,765,711</w:t>
            </w:r>
          </w:p>
        </w:tc>
        <w:tc>
          <w:tcPr>
            <w:tcW w:w="0" w:type="auto"/>
            <w:shd w:val="clear" w:color="auto" w:fill="CCEEFF"/>
            <w:vAlign w:val="bottom"/>
            <w:hideMark/>
          </w:tcPr>
          <w:p w14:paraId="031294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AC8605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425D5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A7ADC3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1,765,711</w:t>
            </w:r>
          </w:p>
        </w:tc>
        <w:tc>
          <w:tcPr>
            <w:tcW w:w="0" w:type="auto"/>
            <w:shd w:val="clear" w:color="auto" w:fill="CCEEFF"/>
            <w:vAlign w:val="bottom"/>
            <w:hideMark/>
          </w:tcPr>
          <w:p w14:paraId="065F2DC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F3A2269" w14:textId="77777777" w:rsidTr="008148ED">
        <w:tc>
          <w:tcPr>
            <w:tcW w:w="0" w:type="auto"/>
            <w:shd w:val="clear" w:color="auto" w:fill="FFFFFF"/>
            <w:tcMar>
              <w:top w:w="0" w:type="dxa"/>
              <w:left w:w="180" w:type="dxa"/>
              <w:bottom w:w="0" w:type="dxa"/>
              <w:right w:w="0" w:type="dxa"/>
            </w:tcMar>
            <w:vAlign w:val="bottom"/>
            <w:hideMark/>
          </w:tcPr>
          <w:p w14:paraId="29F63988"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Retained earnings</w:t>
            </w:r>
          </w:p>
        </w:tc>
        <w:tc>
          <w:tcPr>
            <w:tcW w:w="0" w:type="auto"/>
            <w:shd w:val="clear" w:color="auto" w:fill="FFFFFF"/>
            <w:vAlign w:val="bottom"/>
            <w:hideMark/>
          </w:tcPr>
          <w:p w14:paraId="6609D04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18709C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48F120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10,400,156</w:t>
            </w:r>
          </w:p>
        </w:tc>
        <w:tc>
          <w:tcPr>
            <w:tcW w:w="0" w:type="auto"/>
            <w:shd w:val="clear" w:color="auto" w:fill="FFFFFF"/>
            <w:vAlign w:val="bottom"/>
            <w:hideMark/>
          </w:tcPr>
          <w:p w14:paraId="0FB35E4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F33909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83E0A4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F1D2C8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11,380,149</w:t>
            </w:r>
          </w:p>
        </w:tc>
        <w:tc>
          <w:tcPr>
            <w:tcW w:w="0" w:type="auto"/>
            <w:shd w:val="clear" w:color="auto" w:fill="FFFFFF"/>
            <w:vAlign w:val="bottom"/>
            <w:hideMark/>
          </w:tcPr>
          <w:p w14:paraId="4D41C54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B9AE967" w14:textId="77777777" w:rsidTr="008148ED">
        <w:tc>
          <w:tcPr>
            <w:tcW w:w="0" w:type="auto"/>
            <w:shd w:val="clear" w:color="auto" w:fill="CCEEFF"/>
            <w:tcMar>
              <w:top w:w="0" w:type="dxa"/>
              <w:left w:w="180" w:type="dxa"/>
              <w:bottom w:w="30" w:type="dxa"/>
              <w:right w:w="0" w:type="dxa"/>
            </w:tcMar>
            <w:vAlign w:val="bottom"/>
            <w:hideMark/>
          </w:tcPr>
          <w:p w14:paraId="24470C6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Accumulated other comprehensive loss</w:t>
            </w:r>
          </w:p>
        </w:tc>
        <w:tc>
          <w:tcPr>
            <w:tcW w:w="0" w:type="auto"/>
            <w:shd w:val="clear" w:color="auto" w:fill="CCEEFF"/>
            <w:tcMar>
              <w:top w:w="0" w:type="dxa"/>
              <w:left w:w="0" w:type="dxa"/>
              <w:bottom w:w="30" w:type="dxa"/>
              <w:right w:w="0" w:type="dxa"/>
            </w:tcMar>
            <w:vAlign w:val="bottom"/>
            <w:hideMark/>
          </w:tcPr>
          <w:p w14:paraId="54B2D7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BFC8A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2485C2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(1,127,748</w:t>
            </w:r>
          </w:p>
        </w:tc>
        <w:tc>
          <w:tcPr>
            <w:tcW w:w="0" w:type="auto"/>
            <w:shd w:val="clear" w:color="auto" w:fill="CCEEFF"/>
            <w:tcMar>
              <w:top w:w="0" w:type="dxa"/>
              <w:left w:w="0" w:type="dxa"/>
              <w:bottom w:w="30" w:type="dxa"/>
              <w:right w:w="0" w:type="dxa"/>
            </w:tcMar>
            <w:vAlign w:val="bottom"/>
            <w:hideMark/>
          </w:tcPr>
          <w:p w14:paraId="3D0418C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6136CD7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E74A2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B7B737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(1,172,217</w:t>
            </w:r>
          </w:p>
        </w:tc>
        <w:tc>
          <w:tcPr>
            <w:tcW w:w="0" w:type="auto"/>
            <w:shd w:val="clear" w:color="auto" w:fill="CCEEFF"/>
            <w:tcMar>
              <w:top w:w="0" w:type="dxa"/>
              <w:left w:w="0" w:type="dxa"/>
              <w:bottom w:w="30" w:type="dxa"/>
              <w:right w:w="0" w:type="dxa"/>
            </w:tcMar>
            <w:vAlign w:val="bottom"/>
            <w:hideMark/>
          </w:tcPr>
          <w:p w14:paraId="3A08B88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20E172DA" w14:textId="77777777" w:rsidTr="008148ED">
        <w:tc>
          <w:tcPr>
            <w:tcW w:w="0" w:type="auto"/>
            <w:shd w:val="clear" w:color="auto" w:fill="FFFFFF"/>
            <w:tcMar>
              <w:top w:w="0" w:type="dxa"/>
              <w:left w:w="360" w:type="dxa"/>
              <w:bottom w:w="30" w:type="dxa"/>
              <w:right w:w="0" w:type="dxa"/>
            </w:tcMar>
            <w:vAlign w:val="bottom"/>
            <w:hideMark/>
          </w:tcPr>
          <w:p w14:paraId="00F90BA2"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shareholders’ equity</w:t>
            </w:r>
          </w:p>
        </w:tc>
        <w:tc>
          <w:tcPr>
            <w:tcW w:w="0" w:type="auto"/>
            <w:shd w:val="clear" w:color="auto" w:fill="FFFFFF"/>
            <w:tcMar>
              <w:top w:w="0" w:type="dxa"/>
              <w:left w:w="0" w:type="dxa"/>
              <w:bottom w:w="30" w:type="dxa"/>
              <w:right w:w="0" w:type="dxa"/>
            </w:tcMar>
            <w:vAlign w:val="bottom"/>
            <w:hideMark/>
          </w:tcPr>
          <w:p w14:paraId="6D3FF9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A415DB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8B4B7C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26,108,109</w:t>
            </w:r>
          </w:p>
        </w:tc>
        <w:tc>
          <w:tcPr>
            <w:tcW w:w="0" w:type="auto"/>
            <w:shd w:val="clear" w:color="auto" w:fill="FFFFFF"/>
            <w:tcMar>
              <w:top w:w="0" w:type="dxa"/>
              <w:left w:w="0" w:type="dxa"/>
              <w:bottom w:w="30" w:type="dxa"/>
              <w:right w:w="0" w:type="dxa"/>
            </w:tcMar>
            <w:vAlign w:val="bottom"/>
            <w:hideMark/>
          </w:tcPr>
          <w:p w14:paraId="57FC258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7F37FDF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216AB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AB92FA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27,043,633</w:t>
            </w:r>
          </w:p>
        </w:tc>
        <w:tc>
          <w:tcPr>
            <w:tcW w:w="0" w:type="auto"/>
            <w:shd w:val="clear" w:color="auto" w:fill="FFFFFF"/>
            <w:tcMar>
              <w:top w:w="0" w:type="dxa"/>
              <w:left w:w="0" w:type="dxa"/>
              <w:bottom w:w="30" w:type="dxa"/>
              <w:right w:w="0" w:type="dxa"/>
            </w:tcMar>
            <w:vAlign w:val="bottom"/>
            <w:hideMark/>
          </w:tcPr>
          <w:p w14:paraId="0D66193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B7ABE85" w14:textId="77777777" w:rsidTr="008148ED">
        <w:tc>
          <w:tcPr>
            <w:tcW w:w="0" w:type="auto"/>
            <w:shd w:val="clear" w:color="auto" w:fill="CCEEFF"/>
            <w:tcMar>
              <w:top w:w="0" w:type="dxa"/>
              <w:left w:w="360" w:type="dxa"/>
              <w:bottom w:w="80" w:type="dxa"/>
              <w:right w:w="0" w:type="dxa"/>
            </w:tcMar>
            <w:vAlign w:val="bottom"/>
            <w:hideMark/>
          </w:tcPr>
          <w:p w14:paraId="03FFC6F4"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liabilities and shareholders’ equity</w:t>
            </w:r>
          </w:p>
        </w:tc>
        <w:tc>
          <w:tcPr>
            <w:tcW w:w="0" w:type="auto"/>
            <w:shd w:val="clear" w:color="auto" w:fill="CCEEFF"/>
            <w:tcMar>
              <w:top w:w="0" w:type="dxa"/>
              <w:left w:w="0" w:type="dxa"/>
              <w:bottom w:w="80" w:type="dxa"/>
              <w:right w:w="0" w:type="dxa"/>
            </w:tcMar>
            <w:vAlign w:val="bottom"/>
            <w:hideMark/>
          </w:tcPr>
          <w:p w14:paraId="0680232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7CD0946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8DB524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69,819,916</w:t>
            </w:r>
          </w:p>
        </w:tc>
        <w:tc>
          <w:tcPr>
            <w:tcW w:w="0" w:type="auto"/>
            <w:shd w:val="clear" w:color="auto" w:fill="CCEEFF"/>
            <w:tcMar>
              <w:top w:w="0" w:type="dxa"/>
              <w:left w:w="0" w:type="dxa"/>
              <w:bottom w:w="80" w:type="dxa"/>
              <w:right w:w="0" w:type="dxa"/>
            </w:tcMar>
            <w:vAlign w:val="bottom"/>
            <w:hideMark/>
          </w:tcPr>
          <w:p w14:paraId="40F0FDB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7841E9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39E87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43BC7E9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61,752,132</w:t>
            </w:r>
          </w:p>
        </w:tc>
        <w:tc>
          <w:tcPr>
            <w:tcW w:w="0" w:type="auto"/>
            <w:shd w:val="clear" w:color="auto" w:fill="CCEEFF"/>
            <w:tcMar>
              <w:top w:w="0" w:type="dxa"/>
              <w:left w:w="0" w:type="dxa"/>
              <w:bottom w:w="80" w:type="dxa"/>
              <w:right w:w="0" w:type="dxa"/>
            </w:tcMar>
            <w:vAlign w:val="bottom"/>
            <w:hideMark/>
          </w:tcPr>
          <w:p w14:paraId="31502A7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bl>
    <w:p w14:paraId="5EEBEE99"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1C2D4E35" w14:textId="77777777" w:rsidR="008148ED" w:rsidRPr="008148ED" w:rsidRDefault="008148ED" w:rsidP="008148ED">
      <w:pPr>
        <w:spacing w:after="12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w:t>
      </w:r>
    </w:p>
    <w:p w14:paraId="111E0CF1"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8E32A2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4DD5FC21"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NEWATER TECHNOLOGY, INC. AND SUBSIDIARIES</w:t>
      </w:r>
    </w:p>
    <w:p w14:paraId="25365A87"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CONSOLIDATED STATEMENTS OF OPERATIONS AND COMPREHENSIVE INCOME (LOSS)</w:t>
      </w:r>
    </w:p>
    <w:p w14:paraId="313BAD08"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(Unaudited)</w:t>
      </w:r>
    </w:p>
    <w:p w14:paraId="5969EA64"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7088"/>
        <w:gridCol w:w="68"/>
        <w:gridCol w:w="100"/>
        <w:gridCol w:w="900"/>
        <w:gridCol w:w="68"/>
        <w:gridCol w:w="68"/>
        <w:gridCol w:w="100"/>
        <w:gridCol w:w="900"/>
        <w:gridCol w:w="68"/>
      </w:tblGrid>
      <w:tr w:rsidR="008148ED" w:rsidRPr="008148ED" w14:paraId="18B41F1B" w14:textId="77777777" w:rsidTr="008148ED">
        <w:tc>
          <w:tcPr>
            <w:tcW w:w="0" w:type="auto"/>
            <w:vAlign w:val="bottom"/>
            <w:hideMark/>
          </w:tcPr>
          <w:p w14:paraId="4F51DA0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12269810"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14:paraId="6DA45CE6"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For the Six Months</w:t>
            </w:r>
            <w:r w:rsidRPr="008148ED">
              <w:rPr>
                <w:rFonts w:ascii="Times New Roman" w:eastAsia="Times New Roman" w:hAnsi="Times New Roman" w:cs="Times New Roman"/>
                <w:b/>
                <w:bCs/>
                <w:sz w:val="20"/>
                <w:szCs w:val="20"/>
              </w:rPr>
              <w:br/>
              <w:t>Ended June 30,</w:t>
            </w:r>
          </w:p>
        </w:tc>
        <w:tc>
          <w:tcPr>
            <w:tcW w:w="0" w:type="auto"/>
            <w:tcMar>
              <w:top w:w="0" w:type="dxa"/>
              <w:left w:w="0" w:type="dxa"/>
              <w:bottom w:w="30" w:type="dxa"/>
              <w:right w:w="0" w:type="dxa"/>
            </w:tcMar>
            <w:vAlign w:val="bottom"/>
            <w:hideMark/>
          </w:tcPr>
          <w:p w14:paraId="558CE182"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5D23A8E1" w14:textId="77777777" w:rsidTr="008148ED">
        <w:tc>
          <w:tcPr>
            <w:tcW w:w="0" w:type="auto"/>
            <w:vAlign w:val="bottom"/>
            <w:hideMark/>
          </w:tcPr>
          <w:p w14:paraId="511A115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70184232"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6DB06136"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14:paraId="228E47EF"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476A6448"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5795EA6F"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14:paraId="2D4F7AB8"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2E1CDAB8" w14:textId="77777777" w:rsidTr="008148ED">
        <w:tc>
          <w:tcPr>
            <w:tcW w:w="3800" w:type="pct"/>
            <w:shd w:val="clear" w:color="auto" w:fill="CCEEFF"/>
            <w:vAlign w:val="bottom"/>
            <w:hideMark/>
          </w:tcPr>
          <w:p w14:paraId="3C1296E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Net revenues</w:t>
            </w:r>
          </w:p>
        </w:tc>
        <w:tc>
          <w:tcPr>
            <w:tcW w:w="50" w:type="pct"/>
            <w:shd w:val="clear" w:color="auto" w:fill="CCEEFF"/>
            <w:vAlign w:val="bottom"/>
            <w:hideMark/>
          </w:tcPr>
          <w:p w14:paraId="3033191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3356820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450" w:type="pct"/>
            <w:shd w:val="clear" w:color="auto" w:fill="CCEEFF"/>
            <w:vAlign w:val="bottom"/>
            <w:hideMark/>
          </w:tcPr>
          <w:p w14:paraId="18C6943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4,349,931</w:t>
            </w:r>
          </w:p>
        </w:tc>
        <w:tc>
          <w:tcPr>
            <w:tcW w:w="50" w:type="pct"/>
            <w:shd w:val="clear" w:color="auto" w:fill="CCEEFF"/>
            <w:vAlign w:val="bottom"/>
            <w:hideMark/>
          </w:tcPr>
          <w:p w14:paraId="152FF33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6B936A6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1165422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450" w:type="pct"/>
            <w:shd w:val="clear" w:color="auto" w:fill="CCEEFF"/>
            <w:vAlign w:val="bottom"/>
            <w:hideMark/>
          </w:tcPr>
          <w:p w14:paraId="74A7216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20,414,822</w:t>
            </w:r>
          </w:p>
        </w:tc>
        <w:tc>
          <w:tcPr>
            <w:tcW w:w="50" w:type="pct"/>
            <w:shd w:val="clear" w:color="auto" w:fill="CCEEFF"/>
            <w:vAlign w:val="bottom"/>
            <w:hideMark/>
          </w:tcPr>
          <w:p w14:paraId="4AB8C9A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AA5C245" w14:textId="77777777" w:rsidTr="008148ED">
        <w:tc>
          <w:tcPr>
            <w:tcW w:w="0" w:type="auto"/>
            <w:shd w:val="clear" w:color="auto" w:fill="FFFFFF"/>
            <w:tcMar>
              <w:top w:w="0" w:type="dxa"/>
              <w:left w:w="0" w:type="dxa"/>
              <w:bottom w:w="30" w:type="dxa"/>
              <w:right w:w="0" w:type="dxa"/>
            </w:tcMar>
            <w:vAlign w:val="bottom"/>
            <w:hideMark/>
          </w:tcPr>
          <w:p w14:paraId="23FF908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Net revenues from related parties</w:t>
            </w:r>
          </w:p>
        </w:tc>
        <w:tc>
          <w:tcPr>
            <w:tcW w:w="0" w:type="auto"/>
            <w:shd w:val="clear" w:color="auto" w:fill="FFFFFF"/>
            <w:tcMar>
              <w:top w:w="0" w:type="dxa"/>
              <w:left w:w="0" w:type="dxa"/>
              <w:bottom w:w="30" w:type="dxa"/>
              <w:right w:w="0" w:type="dxa"/>
            </w:tcMar>
            <w:vAlign w:val="bottom"/>
            <w:hideMark/>
          </w:tcPr>
          <w:p w14:paraId="1E5829B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74429F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D09D6B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4,376,104</w:t>
            </w:r>
          </w:p>
        </w:tc>
        <w:tc>
          <w:tcPr>
            <w:tcW w:w="0" w:type="auto"/>
            <w:shd w:val="clear" w:color="auto" w:fill="FFFFFF"/>
            <w:tcMar>
              <w:top w:w="0" w:type="dxa"/>
              <w:left w:w="0" w:type="dxa"/>
              <w:bottom w:w="30" w:type="dxa"/>
              <w:right w:w="0" w:type="dxa"/>
            </w:tcMar>
            <w:vAlign w:val="bottom"/>
            <w:hideMark/>
          </w:tcPr>
          <w:p w14:paraId="0D7E43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3FFCFBB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750DA2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3CD884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6,063,924</w:t>
            </w:r>
          </w:p>
        </w:tc>
        <w:tc>
          <w:tcPr>
            <w:tcW w:w="0" w:type="auto"/>
            <w:shd w:val="clear" w:color="auto" w:fill="FFFFFF"/>
            <w:tcMar>
              <w:top w:w="0" w:type="dxa"/>
              <w:left w:w="0" w:type="dxa"/>
              <w:bottom w:w="30" w:type="dxa"/>
              <w:right w:w="0" w:type="dxa"/>
            </w:tcMar>
            <w:vAlign w:val="bottom"/>
            <w:hideMark/>
          </w:tcPr>
          <w:p w14:paraId="1EF290B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0B4D917" w14:textId="77777777" w:rsidTr="008148ED">
        <w:tc>
          <w:tcPr>
            <w:tcW w:w="0" w:type="auto"/>
            <w:shd w:val="clear" w:color="auto" w:fill="CCEEFF"/>
            <w:tcMar>
              <w:top w:w="0" w:type="dxa"/>
              <w:left w:w="180" w:type="dxa"/>
              <w:bottom w:w="0" w:type="dxa"/>
              <w:right w:w="0" w:type="dxa"/>
            </w:tcMar>
            <w:vAlign w:val="bottom"/>
            <w:hideMark/>
          </w:tcPr>
          <w:p w14:paraId="241AC775"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revenues</w:t>
            </w:r>
          </w:p>
        </w:tc>
        <w:tc>
          <w:tcPr>
            <w:tcW w:w="0" w:type="auto"/>
            <w:shd w:val="clear" w:color="auto" w:fill="CCEEFF"/>
            <w:vAlign w:val="bottom"/>
            <w:hideMark/>
          </w:tcPr>
          <w:p w14:paraId="326286A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8D59D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6032F6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8,726,035</w:t>
            </w:r>
          </w:p>
        </w:tc>
        <w:tc>
          <w:tcPr>
            <w:tcW w:w="0" w:type="auto"/>
            <w:shd w:val="clear" w:color="auto" w:fill="CCEEFF"/>
            <w:vAlign w:val="bottom"/>
            <w:hideMark/>
          </w:tcPr>
          <w:p w14:paraId="433DB5B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170212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5B433C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D32262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26,478,746</w:t>
            </w:r>
          </w:p>
        </w:tc>
        <w:tc>
          <w:tcPr>
            <w:tcW w:w="0" w:type="auto"/>
            <w:shd w:val="clear" w:color="auto" w:fill="CCEEFF"/>
            <w:vAlign w:val="bottom"/>
            <w:hideMark/>
          </w:tcPr>
          <w:p w14:paraId="67EE014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5FBB472" w14:textId="77777777" w:rsidTr="008148ED">
        <w:tc>
          <w:tcPr>
            <w:tcW w:w="0" w:type="auto"/>
            <w:shd w:val="clear" w:color="auto" w:fill="FFFFFF"/>
            <w:vAlign w:val="bottom"/>
            <w:hideMark/>
          </w:tcPr>
          <w:p w14:paraId="24F913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Cost of revenues</w:t>
            </w:r>
          </w:p>
        </w:tc>
        <w:tc>
          <w:tcPr>
            <w:tcW w:w="0" w:type="auto"/>
            <w:shd w:val="clear" w:color="auto" w:fill="FFFFFF"/>
            <w:vAlign w:val="bottom"/>
            <w:hideMark/>
          </w:tcPr>
          <w:p w14:paraId="026784C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85D015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309FC1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4,124,057</w:t>
            </w:r>
          </w:p>
        </w:tc>
        <w:tc>
          <w:tcPr>
            <w:tcW w:w="0" w:type="auto"/>
            <w:shd w:val="clear" w:color="auto" w:fill="FFFFFF"/>
            <w:vAlign w:val="bottom"/>
            <w:hideMark/>
          </w:tcPr>
          <w:p w14:paraId="3117FA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FE886E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68C1CF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841046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7,087,460</w:t>
            </w:r>
          </w:p>
        </w:tc>
        <w:tc>
          <w:tcPr>
            <w:tcW w:w="0" w:type="auto"/>
            <w:shd w:val="clear" w:color="auto" w:fill="FFFFFF"/>
            <w:vAlign w:val="bottom"/>
            <w:hideMark/>
          </w:tcPr>
          <w:p w14:paraId="1153C6B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E4E6F2D" w14:textId="77777777" w:rsidTr="008148ED">
        <w:tc>
          <w:tcPr>
            <w:tcW w:w="0" w:type="auto"/>
            <w:shd w:val="clear" w:color="auto" w:fill="CCEEFF"/>
            <w:tcMar>
              <w:top w:w="0" w:type="dxa"/>
              <w:left w:w="0" w:type="dxa"/>
              <w:bottom w:w="30" w:type="dxa"/>
              <w:right w:w="0" w:type="dxa"/>
            </w:tcMar>
            <w:vAlign w:val="bottom"/>
            <w:hideMark/>
          </w:tcPr>
          <w:p w14:paraId="3446625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Cost of revenues from related parties</w:t>
            </w:r>
          </w:p>
        </w:tc>
        <w:tc>
          <w:tcPr>
            <w:tcW w:w="0" w:type="auto"/>
            <w:shd w:val="clear" w:color="auto" w:fill="CCEEFF"/>
            <w:tcMar>
              <w:top w:w="0" w:type="dxa"/>
              <w:left w:w="0" w:type="dxa"/>
              <w:bottom w:w="30" w:type="dxa"/>
              <w:right w:w="0" w:type="dxa"/>
            </w:tcMar>
            <w:vAlign w:val="bottom"/>
            <w:hideMark/>
          </w:tcPr>
          <w:p w14:paraId="0B367C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44B0B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E159CA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379,014</w:t>
            </w:r>
          </w:p>
        </w:tc>
        <w:tc>
          <w:tcPr>
            <w:tcW w:w="0" w:type="auto"/>
            <w:shd w:val="clear" w:color="auto" w:fill="CCEEFF"/>
            <w:tcMar>
              <w:top w:w="0" w:type="dxa"/>
              <w:left w:w="0" w:type="dxa"/>
              <w:bottom w:w="30" w:type="dxa"/>
              <w:right w:w="0" w:type="dxa"/>
            </w:tcMar>
            <w:vAlign w:val="bottom"/>
            <w:hideMark/>
          </w:tcPr>
          <w:p w14:paraId="6E2686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57134C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A65D8B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037B62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5,744,533</w:t>
            </w:r>
          </w:p>
        </w:tc>
        <w:tc>
          <w:tcPr>
            <w:tcW w:w="0" w:type="auto"/>
            <w:shd w:val="clear" w:color="auto" w:fill="CCEEFF"/>
            <w:tcMar>
              <w:top w:w="0" w:type="dxa"/>
              <w:left w:w="0" w:type="dxa"/>
              <w:bottom w:w="30" w:type="dxa"/>
              <w:right w:w="0" w:type="dxa"/>
            </w:tcMar>
            <w:vAlign w:val="bottom"/>
            <w:hideMark/>
          </w:tcPr>
          <w:p w14:paraId="0453CF9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1D32224" w14:textId="77777777" w:rsidTr="008148ED">
        <w:tc>
          <w:tcPr>
            <w:tcW w:w="0" w:type="auto"/>
            <w:shd w:val="clear" w:color="auto" w:fill="FFFFFF"/>
            <w:tcMar>
              <w:top w:w="0" w:type="dxa"/>
              <w:left w:w="180" w:type="dxa"/>
              <w:bottom w:w="30" w:type="dxa"/>
              <w:right w:w="0" w:type="dxa"/>
            </w:tcMar>
            <w:vAlign w:val="bottom"/>
            <w:hideMark/>
          </w:tcPr>
          <w:p w14:paraId="420BDD1A"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cost of revenues</w:t>
            </w:r>
          </w:p>
        </w:tc>
        <w:tc>
          <w:tcPr>
            <w:tcW w:w="0" w:type="auto"/>
            <w:shd w:val="clear" w:color="auto" w:fill="FFFFFF"/>
            <w:tcMar>
              <w:top w:w="0" w:type="dxa"/>
              <w:left w:w="0" w:type="dxa"/>
              <w:bottom w:w="30" w:type="dxa"/>
              <w:right w:w="0" w:type="dxa"/>
            </w:tcMar>
            <w:vAlign w:val="bottom"/>
            <w:hideMark/>
          </w:tcPr>
          <w:p w14:paraId="5C2DFA6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AECE21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CAB6D6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4,503,071</w:t>
            </w:r>
          </w:p>
        </w:tc>
        <w:tc>
          <w:tcPr>
            <w:tcW w:w="0" w:type="auto"/>
            <w:shd w:val="clear" w:color="auto" w:fill="FFFFFF"/>
            <w:tcMar>
              <w:top w:w="0" w:type="dxa"/>
              <w:left w:w="0" w:type="dxa"/>
              <w:bottom w:w="30" w:type="dxa"/>
              <w:right w:w="0" w:type="dxa"/>
            </w:tcMar>
            <w:vAlign w:val="bottom"/>
            <w:hideMark/>
          </w:tcPr>
          <w:p w14:paraId="7791778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22A2CE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AC6E30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B010A8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12,831,993</w:t>
            </w:r>
          </w:p>
        </w:tc>
        <w:tc>
          <w:tcPr>
            <w:tcW w:w="0" w:type="auto"/>
            <w:shd w:val="clear" w:color="auto" w:fill="FFFFFF"/>
            <w:tcMar>
              <w:top w:w="0" w:type="dxa"/>
              <w:left w:w="0" w:type="dxa"/>
              <w:bottom w:w="30" w:type="dxa"/>
              <w:right w:w="0" w:type="dxa"/>
            </w:tcMar>
            <w:vAlign w:val="bottom"/>
            <w:hideMark/>
          </w:tcPr>
          <w:p w14:paraId="11FE3F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1F0FA38" w14:textId="77777777" w:rsidTr="008148ED">
        <w:tc>
          <w:tcPr>
            <w:tcW w:w="0" w:type="auto"/>
            <w:shd w:val="clear" w:color="auto" w:fill="CCEEFF"/>
            <w:tcMar>
              <w:top w:w="0" w:type="dxa"/>
              <w:left w:w="180" w:type="dxa"/>
              <w:bottom w:w="0" w:type="dxa"/>
              <w:right w:w="0" w:type="dxa"/>
            </w:tcMar>
            <w:vAlign w:val="bottom"/>
            <w:hideMark/>
          </w:tcPr>
          <w:p w14:paraId="7BD1A31B"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Gross profit</w:t>
            </w:r>
          </w:p>
        </w:tc>
        <w:tc>
          <w:tcPr>
            <w:tcW w:w="0" w:type="auto"/>
            <w:shd w:val="clear" w:color="auto" w:fill="CCEEFF"/>
            <w:vAlign w:val="bottom"/>
            <w:hideMark/>
          </w:tcPr>
          <w:p w14:paraId="346B2F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F085DA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EFE2B8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4,222,964</w:t>
            </w:r>
          </w:p>
        </w:tc>
        <w:tc>
          <w:tcPr>
            <w:tcW w:w="0" w:type="auto"/>
            <w:shd w:val="clear" w:color="auto" w:fill="CCEEFF"/>
            <w:vAlign w:val="bottom"/>
            <w:hideMark/>
          </w:tcPr>
          <w:p w14:paraId="07D7F18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259464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5E8AAF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9F2A10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13,646,753</w:t>
            </w:r>
          </w:p>
        </w:tc>
        <w:tc>
          <w:tcPr>
            <w:tcW w:w="0" w:type="auto"/>
            <w:shd w:val="clear" w:color="auto" w:fill="CCEEFF"/>
            <w:vAlign w:val="bottom"/>
            <w:hideMark/>
          </w:tcPr>
          <w:p w14:paraId="2C18E4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85EFC44" w14:textId="77777777" w:rsidTr="008148ED">
        <w:tc>
          <w:tcPr>
            <w:tcW w:w="0" w:type="auto"/>
            <w:shd w:val="clear" w:color="auto" w:fill="FFFFFF"/>
            <w:vAlign w:val="bottom"/>
            <w:hideMark/>
          </w:tcPr>
          <w:p w14:paraId="24BC251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Operating expenses:</w:t>
            </w:r>
          </w:p>
        </w:tc>
        <w:tc>
          <w:tcPr>
            <w:tcW w:w="0" w:type="auto"/>
            <w:shd w:val="clear" w:color="auto" w:fill="FFFFFF"/>
            <w:vAlign w:val="bottom"/>
            <w:hideMark/>
          </w:tcPr>
          <w:p w14:paraId="60E7A8A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23E5C4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D66AD1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70B26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1BE5F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F5F37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2F177C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48E0B9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2C8FA7F" w14:textId="77777777" w:rsidTr="008148ED">
        <w:tc>
          <w:tcPr>
            <w:tcW w:w="0" w:type="auto"/>
            <w:shd w:val="clear" w:color="auto" w:fill="CCEEFF"/>
            <w:tcMar>
              <w:top w:w="0" w:type="dxa"/>
              <w:left w:w="0" w:type="dxa"/>
              <w:bottom w:w="30" w:type="dxa"/>
              <w:right w:w="0" w:type="dxa"/>
            </w:tcMar>
            <w:vAlign w:val="bottom"/>
            <w:hideMark/>
          </w:tcPr>
          <w:p w14:paraId="5F008BD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14:paraId="330116A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BCF38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7BCF75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5,448,482</w:t>
            </w:r>
          </w:p>
        </w:tc>
        <w:tc>
          <w:tcPr>
            <w:tcW w:w="0" w:type="auto"/>
            <w:shd w:val="clear" w:color="auto" w:fill="CCEEFF"/>
            <w:tcMar>
              <w:top w:w="0" w:type="dxa"/>
              <w:left w:w="0" w:type="dxa"/>
              <w:bottom w:w="30" w:type="dxa"/>
              <w:right w:w="0" w:type="dxa"/>
            </w:tcMar>
            <w:vAlign w:val="bottom"/>
            <w:hideMark/>
          </w:tcPr>
          <w:p w14:paraId="5768D56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BD0081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6D255B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E2FD3F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4,690,671</w:t>
            </w:r>
          </w:p>
        </w:tc>
        <w:tc>
          <w:tcPr>
            <w:tcW w:w="0" w:type="auto"/>
            <w:shd w:val="clear" w:color="auto" w:fill="CCEEFF"/>
            <w:tcMar>
              <w:top w:w="0" w:type="dxa"/>
              <w:left w:w="0" w:type="dxa"/>
              <w:bottom w:w="30" w:type="dxa"/>
              <w:right w:w="0" w:type="dxa"/>
            </w:tcMar>
            <w:vAlign w:val="bottom"/>
            <w:hideMark/>
          </w:tcPr>
          <w:p w14:paraId="3BE31C7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BA7EEC8" w14:textId="77777777" w:rsidTr="008148ED">
        <w:tc>
          <w:tcPr>
            <w:tcW w:w="0" w:type="auto"/>
            <w:shd w:val="clear" w:color="auto" w:fill="FFFFFF"/>
            <w:tcMar>
              <w:top w:w="0" w:type="dxa"/>
              <w:left w:w="180" w:type="dxa"/>
              <w:bottom w:w="30" w:type="dxa"/>
              <w:right w:w="0" w:type="dxa"/>
            </w:tcMar>
            <w:vAlign w:val="bottom"/>
            <w:hideMark/>
          </w:tcPr>
          <w:p w14:paraId="433EA31E"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operating expenses</w:t>
            </w:r>
          </w:p>
        </w:tc>
        <w:tc>
          <w:tcPr>
            <w:tcW w:w="0" w:type="auto"/>
            <w:shd w:val="clear" w:color="auto" w:fill="FFFFFF"/>
            <w:tcMar>
              <w:top w:w="0" w:type="dxa"/>
              <w:left w:w="0" w:type="dxa"/>
              <w:bottom w:w="30" w:type="dxa"/>
              <w:right w:w="0" w:type="dxa"/>
            </w:tcMar>
            <w:vAlign w:val="bottom"/>
            <w:hideMark/>
          </w:tcPr>
          <w:p w14:paraId="55048C9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A925CC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BFD91D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5,448,482</w:t>
            </w:r>
          </w:p>
        </w:tc>
        <w:tc>
          <w:tcPr>
            <w:tcW w:w="0" w:type="auto"/>
            <w:shd w:val="clear" w:color="auto" w:fill="FFFFFF"/>
            <w:tcMar>
              <w:top w:w="0" w:type="dxa"/>
              <w:left w:w="0" w:type="dxa"/>
              <w:bottom w:w="30" w:type="dxa"/>
              <w:right w:w="0" w:type="dxa"/>
            </w:tcMar>
            <w:vAlign w:val="bottom"/>
            <w:hideMark/>
          </w:tcPr>
          <w:p w14:paraId="59D189C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569F5D8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AD2D8E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5D81B3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4,690,671</w:t>
            </w:r>
          </w:p>
        </w:tc>
        <w:tc>
          <w:tcPr>
            <w:tcW w:w="0" w:type="auto"/>
            <w:shd w:val="clear" w:color="auto" w:fill="FFFFFF"/>
            <w:tcMar>
              <w:top w:w="0" w:type="dxa"/>
              <w:left w:w="0" w:type="dxa"/>
              <w:bottom w:w="30" w:type="dxa"/>
              <w:right w:w="0" w:type="dxa"/>
            </w:tcMar>
            <w:vAlign w:val="bottom"/>
            <w:hideMark/>
          </w:tcPr>
          <w:p w14:paraId="0E98EC2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1BFF33A" w14:textId="77777777" w:rsidTr="008148ED">
        <w:tc>
          <w:tcPr>
            <w:tcW w:w="0" w:type="auto"/>
            <w:shd w:val="clear" w:color="auto" w:fill="CCEEFF"/>
            <w:vAlign w:val="bottom"/>
            <w:hideMark/>
          </w:tcPr>
          <w:p w14:paraId="14802FFF"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Income (loss) from operations</w:t>
            </w:r>
          </w:p>
        </w:tc>
        <w:tc>
          <w:tcPr>
            <w:tcW w:w="0" w:type="auto"/>
            <w:shd w:val="clear" w:color="auto" w:fill="CCEEFF"/>
            <w:vAlign w:val="bottom"/>
            <w:hideMark/>
          </w:tcPr>
          <w:p w14:paraId="14BE0C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9E2F95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3846BC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(1,225,518</w:t>
            </w:r>
          </w:p>
        </w:tc>
        <w:tc>
          <w:tcPr>
            <w:tcW w:w="0" w:type="auto"/>
            <w:shd w:val="clear" w:color="auto" w:fill="CCEEFF"/>
            <w:vAlign w:val="bottom"/>
            <w:hideMark/>
          </w:tcPr>
          <w:p w14:paraId="3A277DB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180EE02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DBADA2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44F6EF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8,956,082</w:t>
            </w:r>
          </w:p>
        </w:tc>
        <w:tc>
          <w:tcPr>
            <w:tcW w:w="0" w:type="auto"/>
            <w:shd w:val="clear" w:color="auto" w:fill="CCEEFF"/>
            <w:vAlign w:val="bottom"/>
            <w:hideMark/>
          </w:tcPr>
          <w:p w14:paraId="0660FC6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92A7B5E" w14:textId="77777777" w:rsidTr="008148ED">
        <w:tc>
          <w:tcPr>
            <w:tcW w:w="0" w:type="auto"/>
            <w:shd w:val="clear" w:color="auto" w:fill="FFFFFF"/>
            <w:vAlign w:val="bottom"/>
            <w:hideMark/>
          </w:tcPr>
          <w:p w14:paraId="4BE2E2E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Interest expense</w:t>
            </w:r>
          </w:p>
        </w:tc>
        <w:tc>
          <w:tcPr>
            <w:tcW w:w="0" w:type="auto"/>
            <w:shd w:val="clear" w:color="auto" w:fill="FFFFFF"/>
            <w:vAlign w:val="bottom"/>
            <w:hideMark/>
          </w:tcPr>
          <w:p w14:paraId="5A282BF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22B46F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14F7B2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497,800</w:t>
            </w:r>
          </w:p>
        </w:tc>
        <w:tc>
          <w:tcPr>
            <w:tcW w:w="0" w:type="auto"/>
            <w:shd w:val="clear" w:color="auto" w:fill="FFFFFF"/>
            <w:vAlign w:val="bottom"/>
            <w:hideMark/>
          </w:tcPr>
          <w:p w14:paraId="413565A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88AB97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CFA3B1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6B8A21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194,663</w:t>
            </w:r>
          </w:p>
        </w:tc>
        <w:tc>
          <w:tcPr>
            <w:tcW w:w="0" w:type="auto"/>
            <w:shd w:val="clear" w:color="auto" w:fill="FFFFFF"/>
            <w:vAlign w:val="bottom"/>
            <w:hideMark/>
          </w:tcPr>
          <w:p w14:paraId="542E241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0DD6498" w14:textId="77777777" w:rsidTr="008148ED">
        <w:tc>
          <w:tcPr>
            <w:tcW w:w="0" w:type="auto"/>
            <w:shd w:val="clear" w:color="auto" w:fill="CCEEFF"/>
            <w:vAlign w:val="bottom"/>
            <w:hideMark/>
          </w:tcPr>
          <w:p w14:paraId="3DCB7AC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Interest income</w:t>
            </w:r>
          </w:p>
        </w:tc>
        <w:tc>
          <w:tcPr>
            <w:tcW w:w="0" w:type="auto"/>
            <w:shd w:val="clear" w:color="auto" w:fill="CCEEFF"/>
            <w:vAlign w:val="bottom"/>
            <w:hideMark/>
          </w:tcPr>
          <w:p w14:paraId="4232C00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FFE615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CE8AC9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(16,488</w:t>
            </w:r>
          </w:p>
        </w:tc>
        <w:tc>
          <w:tcPr>
            <w:tcW w:w="0" w:type="auto"/>
            <w:shd w:val="clear" w:color="auto" w:fill="CCEEFF"/>
            <w:vAlign w:val="bottom"/>
            <w:hideMark/>
          </w:tcPr>
          <w:p w14:paraId="15328F0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4FA5B5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32D94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A1094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(15,816</w:t>
            </w:r>
          </w:p>
        </w:tc>
        <w:tc>
          <w:tcPr>
            <w:tcW w:w="0" w:type="auto"/>
            <w:shd w:val="clear" w:color="auto" w:fill="CCEEFF"/>
            <w:vAlign w:val="bottom"/>
            <w:hideMark/>
          </w:tcPr>
          <w:p w14:paraId="0AEEA93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24E77B8F" w14:textId="77777777" w:rsidTr="008148ED">
        <w:tc>
          <w:tcPr>
            <w:tcW w:w="0" w:type="auto"/>
            <w:shd w:val="clear" w:color="auto" w:fill="FFFFFF"/>
            <w:vAlign w:val="bottom"/>
            <w:hideMark/>
          </w:tcPr>
          <w:p w14:paraId="4868B9A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Government grants</w:t>
            </w:r>
          </w:p>
        </w:tc>
        <w:tc>
          <w:tcPr>
            <w:tcW w:w="0" w:type="auto"/>
            <w:shd w:val="clear" w:color="auto" w:fill="FFFFFF"/>
            <w:vAlign w:val="bottom"/>
            <w:hideMark/>
          </w:tcPr>
          <w:p w14:paraId="74A698A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63C10D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95E186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(844,352</w:t>
            </w:r>
          </w:p>
        </w:tc>
        <w:tc>
          <w:tcPr>
            <w:tcW w:w="0" w:type="auto"/>
            <w:shd w:val="clear" w:color="auto" w:fill="FFFFFF"/>
            <w:vAlign w:val="bottom"/>
            <w:hideMark/>
          </w:tcPr>
          <w:p w14:paraId="69DA6E7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BCCEFF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01FF3E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4DC14D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6A178F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55F7544" w14:textId="77777777" w:rsidTr="008148ED">
        <w:tc>
          <w:tcPr>
            <w:tcW w:w="0" w:type="auto"/>
            <w:shd w:val="clear" w:color="auto" w:fill="CCEEFF"/>
            <w:tcMar>
              <w:top w:w="0" w:type="dxa"/>
              <w:left w:w="0" w:type="dxa"/>
              <w:bottom w:w="30" w:type="dxa"/>
              <w:right w:w="0" w:type="dxa"/>
            </w:tcMar>
            <w:vAlign w:val="bottom"/>
            <w:hideMark/>
          </w:tcPr>
          <w:p w14:paraId="5F7BE0A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Other expenses</w:t>
            </w:r>
          </w:p>
        </w:tc>
        <w:tc>
          <w:tcPr>
            <w:tcW w:w="0" w:type="auto"/>
            <w:shd w:val="clear" w:color="auto" w:fill="CCEEFF"/>
            <w:tcMar>
              <w:top w:w="0" w:type="dxa"/>
              <w:left w:w="0" w:type="dxa"/>
              <w:bottom w:w="30" w:type="dxa"/>
              <w:right w:w="0" w:type="dxa"/>
            </w:tcMar>
            <w:vAlign w:val="bottom"/>
            <w:hideMark/>
          </w:tcPr>
          <w:p w14:paraId="2E677B3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2EE6DB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FF471B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59,554</w:t>
            </w:r>
          </w:p>
        </w:tc>
        <w:tc>
          <w:tcPr>
            <w:tcW w:w="0" w:type="auto"/>
            <w:shd w:val="clear" w:color="auto" w:fill="CCEEFF"/>
            <w:tcMar>
              <w:top w:w="0" w:type="dxa"/>
              <w:left w:w="0" w:type="dxa"/>
              <w:bottom w:w="30" w:type="dxa"/>
              <w:right w:w="0" w:type="dxa"/>
            </w:tcMar>
            <w:vAlign w:val="bottom"/>
            <w:hideMark/>
          </w:tcPr>
          <w:p w14:paraId="7FBBE1C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5D0AC9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17AD47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0365D8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93,177</w:t>
            </w:r>
          </w:p>
        </w:tc>
        <w:tc>
          <w:tcPr>
            <w:tcW w:w="0" w:type="auto"/>
            <w:shd w:val="clear" w:color="auto" w:fill="CCEEFF"/>
            <w:tcMar>
              <w:top w:w="0" w:type="dxa"/>
              <w:left w:w="0" w:type="dxa"/>
              <w:bottom w:w="30" w:type="dxa"/>
              <w:right w:w="0" w:type="dxa"/>
            </w:tcMar>
            <w:vAlign w:val="bottom"/>
            <w:hideMark/>
          </w:tcPr>
          <w:p w14:paraId="30AF04F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A683479" w14:textId="77777777" w:rsidTr="008148ED">
        <w:tc>
          <w:tcPr>
            <w:tcW w:w="0" w:type="auto"/>
            <w:shd w:val="clear" w:color="auto" w:fill="FFFFFF"/>
            <w:tcMar>
              <w:top w:w="0" w:type="dxa"/>
              <w:left w:w="0" w:type="dxa"/>
              <w:bottom w:w="30" w:type="dxa"/>
              <w:right w:w="0" w:type="dxa"/>
            </w:tcMar>
            <w:vAlign w:val="bottom"/>
            <w:hideMark/>
          </w:tcPr>
          <w:p w14:paraId="7A22883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Total other expenses (income)</w:t>
            </w:r>
          </w:p>
        </w:tc>
        <w:tc>
          <w:tcPr>
            <w:tcW w:w="0" w:type="auto"/>
            <w:shd w:val="clear" w:color="auto" w:fill="FFFFFF"/>
            <w:tcMar>
              <w:top w:w="0" w:type="dxa"/>
              <w:left w:w="0" w:type="dxa"/>
              <w:bottom w:w="30" w:type="dxa"/>
              <w:right w:w="0" w:type="dxa"/>
            </w:tcMar>
            <w:vAlign w:val="bottom"/>
            <w:hideMark/>
          </w:tcPr>
          <w:p w14:paraId="19D1AAD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B9488F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C57842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(303,486</w:t>
            </w:r>
          </w:p>
        </w:tc>
        <w:tc>
          <w:tcPr>
            <w:tcW w:w="0" w:type="auto"/>
            <w:shd w:val="clear" w:color="auto" w:fill="FFFFFF"/>
            <w:tcMar>
              <w:top w:w="0" w:type="dxa"/>
              <w:left w:w="0" w:type="dxa"/>
              <w:bottom w:w="30" w:type="dxa"/>
              <w:right w:w="0" w:type="dxa"/>
            </w:tcMar>
            <w:vAlign w:val="bottom"/>
            <w:hideMark/>
          </w:tcPr>
          <w:p w14:paraId="3474F7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0650593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37B40C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A70520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272,024</w:t>
            </w:r>
          </w:p>
        </w:tc>
        <w:tc>
          <w:tcPr>
            <w:tcW w:w="0" w:type="auto"/>
            <w:shd w:val="clear" w:color="auto" w:fill="FFFFFF"/>
            <w:tcMar>
              <w:top w:w="0" w:type="dxa"/>
              <w:left w:w="0" w:type="dxa"/>
              <w:bottom w:w="30" w:type="dxa"/>
              <w:right w:w="0" w:type="dxa"/>
            </w:tcMar>
            <w:vAlign w:val="bottom"/>
            <w:hideMark/>
          </w:tcPr>
          <w:p w14:paraId="0206D00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1E6838C" w14:textId="77777777" w:rsidTr="008148ED">
        <w:tc>
          <w:tcPr>
            <w:tcW w:w="0" w:type="auto"/>
            <w:shd w:val="clear" w:color="auto" w:fill="CCEEFF"/>
            <w:vAlign w:val="bottom"/>
            <w:hideMark/>
          </w:tcPr>
          <w:p w14:paraId="6AB1F72C"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Income (loss) before income tax provisions</w:t>
            </w:r>
          </w:p>
        </w:tc>
        <w:tc>
          <w:tcPr>
            <w:tcW w:w="0" w:type="auto"/>
            <w:shd w:val="clear" w:color="auto" w:fill="CCEEFF"/>
            <w:vAlign w:val="bottom"/>
            <w:hideMark/>
          </w:tcPr>
          <w:p w14:paraId="4864556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C2E663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B14B64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(922,032</w:t>
            </w:r>
          </w:p>
        </w:tc>
        <w:tc>
          <w:tcPr>
            <w:tcW w:w="0" w:type="auto"/>
            <w:shd w:val="clear" w:color="auto" w:fill="CCEEFF"/>
            <w:vAlign w:val="bottom"/>
            <w:hideMark/>
          </w:tcPr>
          <w:p w14:paraId="54A1C19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5C8DC5F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5F00F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594AC9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8,684,058</w:t>
            </w:r>
          </w:p>
        </w:tc>
        <w:tc>
          <w:tcPr>
            <w:tcW w:w="0" w:type="auto"/>
            <w:shd w:val="clear" w:color="auto" w:fill="CCEEFF"/>
            <w:vAlign w:val="bottom"/>
            <w:hideMark/>
          </w:tcPr>
          <w:p w14:paraId="53AD14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1A27A73" w14:textId="77777777" w:rsidTr="008148ED">
        <w:tc>
          <w:tcPr>
            <w:tcW w:w="0" w:type="auto"/>
            <w:shd w:val="clear" w:color="auto" w:fill="FFFFFF"/>
            <w:tcMar>
              <w:top w:w="0" w:type="dxa"/>
              <w:left w:w="0" w:type="dxa"/>
              <w:bottom w:w="30" w:type="dxa"/>
              <w:right w:w="0" w:type="dxa"/>
            </w:tcMar>
            <w:vAlign w:val="bottom"/>
            <w:hideMark/>
          </w:tcPr>
          <w:p w14:paraId="735169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Income tax provision</w:t>
            </w:r>
          </w:p>
        </w:tc>
        <w:tc>
          <w:tcPr>
            <w:tcW w:w="0" w:type="auto"/>
            <w:shd w:val="clear" w:color="auto" w:fill="FFFFFF"/>
            <w:tcMar>
              <w:top w:w="0" w:type="dxa"/>
              <w:left w:w="0" w:type="dxa"/>
              <w:bottom w:w="30" w:type="dxa"/>
              <w:right w:w="0" w:type="dxa"/>
            </w:tcMar>
            <w:vAlign w:val="bottom"/>
            <w:hideMark/>
          </w:tcPr>
          <w:p w14:paraId="154467B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C4B70E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53657A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57,961</w:t>
            </w:r>
          </w:p>
        </w:tc>
        <w:tc>
          <w:tcPr>
            <w:tcW w:w="0" w:type="auto"/>
            <w:shd w:val="clear" w:color="auto" w:fill="FFFFFF"/>
            <w:tcMar>
              <w:top w:w="0" w:type="dxa"/>
              <w:left w:w="0" w:type="dxa"/>
              <w:bottom w:w="30" w:type="dxa"/>
              <w:right w:w="0" w:type="dxa"/>
            </w:tcMar>
            <w:vAlign w:val="bottom"/>
            <w:hideMark/>
          </w:tcPr>
          <w:p w14:paraId="40CE967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506E13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9F442F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AB99CA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1,446,519</w:t>
            </w:r>
          </w:p>
        </w:tc>
        <w:tc>
          <w:tcPr>
            <w:tcW w:w="0" w:type="auto"/>
            <w:shd w:val="clear" w:color="auto" w:fill="FFFFFF"/>
            <w:tcMar>
              <w:top w:w="0" w:type="dxa"/>
              <w:left w:w="0" w:type="dxa"/>
              <w:bottom w:w="30" w:type="dxa"/>
              <w:right w:w="0" w:type="dxa"/>
            </w:tcMar>
            <w:vAlign w:val="bottom"/>
            <w:hideMark/>
          </w:tcPr>
          <w:p w14:paraId="5DBC735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E493F91" w14:textId="77777777" w:rsidTr="008148ED">
        <w:tc>
          <w:tcPr>
            <w:tcW w:w="0" w:type="auto"/>
            <w:shd w:val="clear" w:color="auto" w:fill="CCEEFF"/>
            <w:tcMar>
              <w:top w:w="0" w:type="dxa"/>
              <w:left w:w="0" w:type="dxa"/>
              <w:bottom w:w="30" w:type="dxa"/>
              <w:right w:w="0" w:type="dxa"/>
            </w:tcMar>
            <w:vAlign w:val="bottom"/>
            <w:hideMark/>
          </w:tcPr>
          <w:p w14:paraId="71404213"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Net income (loss)</w:t>
            </w:r>
          </w:p>
        </w:tc>
        <w:tc>
          <w:tcPr>
            <w:tcW w:w="0" w:type="auto"/>
            <w:shd w:val="clear" w:color="auto" w:fill="CCEEFF"/>
            <w:tcMar>
              <w:top w:w="0" w:type="dxa"/>
              <w:left w:w="0" w:type="dxa"/>
              <w:bottom w:w="30" w:type="dxa"/>
              <w:right w:w="0" w:type="dxa"/>
            </w:tcMar>
            <w:vAlign w:val="bottom"/>
            <w:hideMark/>
          </w:tcPr>
          <w:p w14:paraId="4933CAD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2FA52C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8469BF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(979,993</w:t>
            </w:r>
          </w:p>
        </w:tc>
        <w:tc>
          <w:tcPr>
            <w:tcW w:w="0" w:type="auto"/>
            <w:shd w:val="clear" w:color="auto" w:fill="CCEEFF"/>
            <w:tcMar>
              <w:top w:w="0" w:type="dxa"/>
              <w:left w:w="0" w:type="dxa"/>
              <w:bottom w:w="30" w:type="dxa"/>
              <w:right w:w="0" w:type="dxa"/>
            </w:tcMar>
            <w:vAlign w:val="bottom"/>
            <w:hideMark/>
          </w:tcPr>
          <w:p w14:paraId="07DA66B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60A34A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36850A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3EB47C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7,237,539</w:t>
            </w:r>
          </w:p>
        </w:tc>
        <w:tc>
          <w:tcPr>
            <w:tcW w:w="0" w:type="auto"/>
            <w:shd w:val="clear" w:color="auto" w:fill="CCEEFF"/>
            <w:tcMar>
              <w:top w:w="0" w:type="dxa"/>
              <w:left w:w="0" w:type="dxa"/>
              <w:bottom w:w="30" w:type="dxa"/>
              <w:right w:w="0" w:type="dxa"/>
            </w:tcMar>
            <w:vAlign w:val="bottom"/>
            <w:hideMark/>
          </w:tcPr>
          <w:p w14:paraId="742E463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40B0326" w14:textId="77777777" w:rsidTr="008148ED">
        <w:tc>
          <w:tcPr>
            <w:tcW w:w="0" w:type="auto"/>
            <w:shd w:val="clear" w:color="auto" w:fill="FFFFFF"/>
            <w:vAlign w:val="bottom"/>
            <w:hideMark/>
          </w:tcPr>
          <w:p w14:paraId="4B187A83"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Other comprehensive income (loss)</w:t>
            </w:r>
          </w:p>
        </w:tc>
        <w:tc>
          <w:tcPr>
            <w:tcW w:w="0" w:type="auto"/>
            <w:shd w:val="clear" w:color="auto" w:fill="FFFFFF"/>
            <w:vAlign w:val="bottom"/>
            <w:hideMark/>
          </w:tcPr>
          <w:p w14:paraId="0520CF7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6C3632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0BF394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305A43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A79FE7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523FA5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046BC2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4AD365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7B46E3B" w14:textId="77777777" w:rsidTr="008148ED">
        <w:tc>
          <w:tcPr>
            <w:tcW w:w="0" w:type="auto"/>
            <w:shd w:val="clear" w:color="auto" w:fill="CCEEFF"/>
            <w:tcMar>
              <w:top w:w="0" w:type="dxa"/>
              <w:left w:w="180" w:type="dxa"/>
              <w:bottom w:w="30" w:type="dxa"/>
              <w:right w:w="0" w:type="dxa"/>
            </w:tcMar>
            <w:vAlign w:val="bottom"/>
            <w:hideMark/>
          </w:tcPr>
          <w:p w14:paraId="5584843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14:paraId="57D15A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57B21D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FCD1E8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44,469</w:t>
            </w:r>
          </w:p>
        </w:tc>
        <w:tc>
          <w:tcPr>
            <w:tcW w:w="0" w:type="auto"/>
            <w:shd w:val="clear" w:color="auto" w:fill="CCEEFF"/>
            <w:tcMar>
              <w:top w:w="0" w:type="dxa"/>
              <w:left w:w="0" w:type="dxa"/>
              <w:bottom w:w="30" w:type="dxa"/>
              <w:right w:w="0" w:type="dxa"/>
            </w:tcMar>
            <w:vAlign w:val="bottom"/>
            <w:hideMark/>
          </w:tcPr>
          <w:p w14:paraId="6B17EA9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0F8F97B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2BD3BA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0A6312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(568,369</w:t>
            </w:r>
          </w:p>
        </w:tc>
        <w:tc>
          <w:tcPr>
            <w:tcW w:w="0" w:type="auto"/>
            <w:shd w:val="clear" w:color="auto" w:fill="CCEEFF"/>
            <w:tcMar>
              <w:top w:w="0" w:type="dxa"/>
              <w:left w:w="0" w:type="dxa"/>
              <w:bottom w:w="30" w:type="dxa"/>
              <w:right w:w="0" w:type="dxa"/>
            </w:tcMar>
            <w:vAlign w:val="bottom"/>
            <w:hideMark/>
          </w:tcPr>
          <w:p w14:paraId="02B8D44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27981E26" w14:textId="77777777" w:rsidTr="008148ED">
        <w:tc>
          <w:tcPr>
            <w:tcW w:w="0" w:type="auto"/>
            <w:shd w:val="clear" w:color="auto" w:fill="FFFFFF"/>
            <w:tcMar>
              <w:top w:w="0" w:type="dxa"/>
              <w:left w:w="0" w:type="dxa"/>
              <w:bottom w:w="80" w:type="dxa"/>
              <w:right w:w="0" w:type="dxa"/>
            </w:tcMar>
            <w:vAlign w:val="bottom"/>
            <w:hideMark/>
          </w:tcPr>
          <w:p w14:paraId="2FF58285"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comprehensive income (loss)</w:t>
            </w:r>
          </w:p>
        </w:tc>
        <w:tc>
          <w:tcPr>
            <w:tcW w:w="0" w:type="auto"/>
            <w:shd w:val="clear" w:color="auto" w:fill="FFFFFF"/>
            <w:tcMar>
              <w:top w:w="0" w:type="dxa"/>
              <w:left w:w="0" w:type="dxa"/>
              <w:bottom w:w="80" w:type="dxa"/>
              <w:right w:w="0" w:type="dxa"/>
            </w:tcMar>
            <w:vAlign w:val="bottom"/>
            <w:hideMark/>
          </w:tcPr>
          <w:p w14:paraId="789CF28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3811912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14F9F96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(935,524</w:t>
            </w:r>
          </w:p>
        </w:tc>
        <w:tc>
          <w:tcPr>
            <w:tcW w:w="0" w:type="auto"/>
            <w:shd w:val="clear" w:color="auto" w:fill="FFFFFF"/>
            <w:tcMar>
              <w:top w:w="0" w:type="dxa"/>
              <w:left w:w="0" w:type="dxa"/>
              <w:bottom w:w="80" w:type="dxa"/>
              <w:right w:w="0" w:type="dxa"/>
            </w:tcMar>
            <w:vAlign w:val="bottom"/>
            <w:hideMark/>
          </w:tcPr>
          <w:p w14:paraId="54E1D0C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14:paraId="7612BBB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47B7D3B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7240E4F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6,669,170</w:t>
            </w:r>
          </w:p>
        </w:tc>
        <w:tc>
          <w:tcPr>
            <w:tcW w:w="0" w:type="auto"/>
            <w:shd w:val="clear" w:color="auto" w:fill="FFFFFF"/>
            <w:tcMar>
              <w:top w:w="0" w:type="dxa"/>
              <w:left w:w="0" w:type="dxa"/>
              <w:bottom w:w="80" w:type="dxa"/>
              <w:right w:w="0" w:type="dxa"/>
            </w:tcMar>
            <w:vAlign w:val="bottom"/>
            <w:hideMark/>
          </w:tcPr>
          <w:p w14:paraId="3E9CFCB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B3721FE" w14:textId="77777777" w:rsidTr="008148ED">
        <w:tc>
          <w:tcPr>
            <w:tcW w:w="0" w:type="auto"/>
            <w:shd w:val="clear" w:color="auto" w:fill="CCEEFF"/>
            <w:vAlign w:val="bottom"/>
            <w:hideMark/>
          </w:tcPr>
          <w:p w14:paraId="11C9629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5D7D29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3B7746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FF9631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D5A604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F2DAE7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689BC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D0BB55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538B2F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E8CF5D2" w14:textId="77777777" w:rsidTr="008148ED">
        <w:tc>
          <w:tcPr>
            <w:tcW w:w="0" w:type="auto"/>
            <w:shd w:val="clear" w:color="auto" w:fill="FFFFFF"/>
            <w:vAlign w:val="bottom"/>
            <w:hideMark/>
          </w:tcPr>
          <w:p w14:paraId="0D20132C"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Earnings (loss) per common share</w:t>
            </w:r>
          </w:p>
        </w:tc>
        <w:tc>
          <w:tcPr>
            <w:tcW w:w="0" w:type="auto"/>
            <w:shd w:val="clear" w:color="auto" w:fill="FFFFFF"/>
            <w:vAlign w:val="bottom"/>
            <w:hideMark/>
          </w:tcPr>
          <w:p w14:paraId="228C493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AE2833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ED1084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437A5A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5D99B1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81F31B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FC254E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D40EB3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8776BCE" w14:textId="77777777" w:rsidTr="008148ED">
        <w:tc>
          <w:tcPr>
            <w:tcW w:w="0" w:type="auto"/>
            <w:shd w:val="clear" w:color="auto" w:fill="CCEEFF"/>
            <w:tcMar>
              <w:top w:w="0" w:type="dxa"/>
              <w:left w:w="0" w:type="dxa"/>
              <w:bottom w:w="80" w:type="dxa"/>
              <w:right w:w="0" w:type="dxa"/>
            </w:tcMar>
            <w:vAlign w:val="bottom"/>
            <w:hideMark/>
          </w:tcPr>
          <w:p w14:paraId="00BF6CC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Basic</w:t>
            </w:r>
          </w:p>
        </w:tc>
        <w:tc>
          <w:tcPr>
            <w:tcW w:w="0" w:type="auto"/>
            <w:shd w:val="clear" w:color="auto" w:fill="CCEEFF"/>
            <w:tcMar>
              <w:top w:w="0" w:type="dxa"/>
              <w:left w:w="0" w:type="dxa"/>
              <w:bottom w:w="80" w:type="dxa"/>
              <w:right w:w="0" w:type="dxa"/>
            </w:tcMar>
            <w:vAlign w:val="bottom"/>
            <w:hideMark/>
          </w:tcPr>
          <w:p w14:paraId="4ABBFE8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291F854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39483DF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(0.09</w:t>
            </w:r>
          </w:p>
        </w:tc>
        <w:tc>
          <w:tcPr>
            <w:tcW w:w="0" w:type="auto"/>
            <w:shd w:val="clear" w:color="auto" w:fill="CCEEFF"/>
            <w:tcMar>
              <w:top w:w="0" w:type="dxa"/>
              <w:left w:w="0" w:type="dxa"/>
              <w:bottom w:w="80" w:type="dxa"/>
              <w:right w:w="0" w:type="dxa"/>
            </w:tcMar>
            <w:vAlign w:val="bottom"/>
            <w:hideMark/>
          </w:tcPr>
          <w:p w14:paraId="237D484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1849A93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CECDD3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05EFA96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0.67</w:t>
            </w:r>
          </w:p>
        </w:tc>
        <w:tc>
          <w:tcPr>
            <w:tcW w:w="0" w:type="auto"/>
            <w:shd w:val="clear" w:color="auto" w:fill="CCEEFF"/>
            <w:tcMar>
              <w:top w:w="0" w:type="dxa"/>
              <w:left w:w="0" w:type="dxa"/>
              <w:bottom w:w="80" w:type="dxa"/>
              <w:right w:w="0" w:type="dxa"/>
            </w:tcMar>
            <w:vAlign w:val="bottom"/>
            <w:hideMark/>
          </w:tcPr>
          <w:p w14:paraId="56438C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636747D" w14:textId="77777777" w:rsidTr="008148ED">
        <w:tc>
          <w:tcPr>
            <w:tcW w:w="0" w:type="auto"/>
            <w:shd w:val="clear" w:color="auto" w:fill="FFFFFF"/>
            <w:tcMar>
              <w:top w:w="0" w:type="dxa"/>
              <w:left w:w="0" w:type="dxa"/>
              <w:bottom w:w="80" w:type="dxa"/>
              <w:right w:w="0" w:type="dxa"/>
            </w:tcMar>
            <w:vAlign w:val="bottom"/>
            <w:hideMark/>
          </w:tcPr>
          <w:p w14:paraId="186FC4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Diluted</w:t>
            </w:r>
          </w:p>
        </w:tc>
        <w:tc>
          <w:tcPr>
            <w:tcW w:w="0" w:type="auto"/>
            <w:shd w:val="clear" w:color="auto" w:fill="FFFFFF"/>
            <w:tcMar>
              <w:top w:w="0" w:type="dxa"/>
              <w:left w:w="0" w:type="dxa"/>
              <w:bottom w:w="80" w:type="dxa"/>
              <w:right w:w="0" w:type="dxa"/>
            </w:tcMar>
            <w:vAlign w:val="bottom"/>
            <w:hideMark/>
          </w:tcPr>
          <w:p w14:paraId="12C60CC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2E4EFA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33C9DC5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(0.09</w:t>
            </w:r>
          </w:p>
        </w:tc>
        <w:tc>
          <w:tcPr>
            <w:tcW w:w="0" w:type="auto"/>
            <w:shd w:val="clear" w:color="auto" w:fill="FFFFFF"/>
            <w:tcMar>
              <w:top w:w="0" w:type="dxa"/>
              <w:left w:w="0" w:type="dxa"/>
              <w:bottom w:w="80" w:type="dxa"/>
              <w:right w:w="0" w:type="dxa"/>
            </w:tcMar>
            <w:vAlign w:val="bottom"/>
            <w:hideMark/>
          </w:tcPr>
          <w:p w14:paraId="6215C7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14:paraId="788C81F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416286C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7BD9FE1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0.67</w:t>
            </w:r>
          </w:p>
        </w:tc>
        <w:tc>
          <w:tcPr>
            <w:tcW w:w="0" w:type="auto"/>
            <w:shd w:val="clear" w:color="auto" w:fill="FFFFFF"/>
            <w:tcMar>
              <w:top w:w="0" w:type="dxa"/>
              <w:left w:w="0" w:type="dxa"/>
              <w:bottom w:w="80" w:type="dxa"/>
              <w:right w:w="0" w:type="dxa"/>
            </w:tcMar>
            <w:vAlign w:val="bottom"/>
            <w:hideMark/>
          </w:tcPr>
          <w:p w14:paraId="74F5010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C9A6751" w14:textId="77777777" w:rsidTr="008148ED">
        <w:tc>
          <w:tcPr>
            <w:tcW w:w="0" w:type="auto"/>
            <w:shd w:val="clear" w:color="auto" w:fill="CCEEFF"/>
            <w:vAlign w:val="bottom"/>
            <w:hideMark/>
          </w:tcPr>
          <w:p w14:paraId="221FC9B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88B018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7C71FF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D21305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D48B15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8C7CC0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3EB846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D427AE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A716E2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5AD075F" w14:textId="77777777" w:rsidTr="008148ED">
        <w:tc>
          <w:tcPr>
            <w:tcW w:w="0" w:type="auto"/>
            <w:shd w:val="clear" w:color="auto" w:fill="FFFFFF"/>
            <w:vAlign w:val="bottom"/>
            <w:hideMark/>
          </w:tcPr>
          <w:p w14:paraId="0A7A4FEB"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Weighted average number of common shares outstanding</w:t>
            </w:r>
          </w:p>
        </w:tc>
        <w:tc>
          <w:tcPr>
            <w:tcW w:w="0" w:type="auto"/>
            <w:shd w:val="clear" w:color="auto" w:fill="FFFFFF"/>
            <w:vAlign w:val="bottom"/>
            <w:hideMark/>
          </w:tcPr>
          <w:p w14:paraId="1158946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E422FC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C30930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E855F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DA57B5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07A84B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7412EF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AB3FAE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E7FF62B" w14:textId="77777777" w:rsidTr="008148ED">
        <w:tc>
          <w:tcPr>
            <w:tcW w:w="0" w:type="auto"/>
            <w:shd w:val="clear" w:color="auto" w:fill="CCEEFF"/>
            <w:vAlign w:val="bottom"/>
            <w:hideMark/>
          </w:tcPr>
          <w:p w14:paraId="1A009BB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Basic</w:t>
            </w:r>
          </w:p>
        </w:tc>
        <w:tc>
          <w:tcPr>
            <w:tcW w:w="0" w:type="auto"/>
            <w:shd w:val="clear" w:color="auto" w:fill="CCEEFF"/>
            <w:vAlign w:val="bottom"/>
            <w:hideMark/>
          </w:tcPr>
          <w:p w14:paraId="2463351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CF7A8B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411332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10,809,000</w:t>
            </w:r>
          </w:p>
        </w:tc>
        <w:tc>
          <w:tcPr>
            <w:tcW w:w="0" w:type="auto"/>
            <w:shd w:val="clear" w:color="auto" w:fill="CCEEFF"/>
            <w:vAlign w:val="bottom"/>
            <w:hideMark/>
          </w:tcPr>
          <w:p w14:paraId="72E4267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5A5D35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5A99E8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733666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10,809,000</w:t>
            </w:r>
          </w:p>
        </w:tc>
        <w:tc>
          <w:tcPr>
            <w:tcW w:w="0" w:type="auto"/>
            <w:shd w:val="clear" w:color="auto" w:fill="CCEEFF"/>
            <w:vAlign w:val="bottom"/>
            <w:hideMark/>
          </w:tcPr>
          <w:p w14:paraId="19ED451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EA4EAE6" w14:textId="77777777" w:rsidTr="008148ED">
        <w:tc>
          <w:tcPr>
            <w:tcW w:w="0" w:type="auto"/>
            <w:shd w:val="clear" w:color="auto" w:fill="FFFFFF"/>
            <w:vAlign w:val="bottom"/>
            <w:hideMark/>
          </w:tcPr>
          <w:p w14:paraId="4E13AAA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Diluted</w:t>
            </w:r>
          </w:p>
        </w:tc>
        <w:tc>
          <w:tcPr>
            <w:tcW w:w="0" w:type="auto"/>
            <w:shd w:val="clear" w:color="auto" w:fill="FFFFFF"/>
            <w:vAlign w:val="bottom"/>
            <w:hideMark/>
          </w:tcPr>
          <w:p w14:paraId="6386E37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8D156C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1FABE2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10,809,000</w:t>
            </w:r>
          </w:p>
        </w:tc>
        <w:tc>
          <w:tcPr>
            <w:tcW w:w="0" w:type="auto"/>
            <w:shd w:val="clear" w:color="auto" w:fill="FFFFFF"/>
            <w:vAlign w:val="bottom"/>
            <w:hideMark/>
          </w:tcPr>
          <w:p w14:paraId="2B5D97F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09AADC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908773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4D34CD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10,809,000</w:t>
            </w:r>
          </w:p>
        </w:tc>
        <w:tc>
          <w:tcPr>
            <w:tcW w:w="0" w:type="auto"/>
            <w:shd w:val="clear" w:color="auto" w:fill="FFFFFF"/>
            <w:vAlign w:val="bottom"/>
            <w:hideMark/>
          </w:tcPr>
          <w:p w14:paraId="5938446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bl>
    <w:p w14:paraId="77D45E55"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 </w:t>
      </w:r>
    </w:p>
    <w:p w14:paraId="2933C87C" w14:textId="77777777" w:rsidR="008148ED" w:rsidRPr="008148ED" w:rsidRDefault="008148ED" w:rsidP="008148ED">
      <w:pPr>
        <w:spacing w:after="12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w:t>
      </w:r>
    </w:p>
    <w:p w14:paraId="429EFC36" w14:textId="77777777" w:rsidR="008148ED" w:rsidRPr="008148ED" w:rsidRDefault="008148ED" w:rsidP="008148ED">
      <w:pPr>
        <w:pageBreakBefore/>
        <w:spacing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683E822D"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NEWATER TECHNOLOGY, INC. AND SUBSIDIARIES</w:t>
      </w:r>
    </w:p>
    <w:p w14:paraId="4114DB07"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CONSOLIDATED STATEMENTS OF CASH FLOWS</w:t>
      </w:r>
    </w:p>
    <w:p w14:paraId="58237DD9"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b/>
          <w:bCs/>
          <w:sz w:val="20"/>
          <w:szCs w:val="20"/>
        </w:rPr>
        <w:t>(Unaudited)</w:t>
      </w:r>
    </w:p>
    <w:p w14:paraId="649FD3A8"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bl>
      <w:tblPr>
        <w:tblW w:w="5000" w:type="pct"/>
        <w:tblCellMar>
          <w:left w:w="0" w:type="dxa"/>
          <w:right w:w="0" w:type="dxa"/>
        </w:tblCellMar>
        <w:tblLook w:val="04A0" w:firstRow="1" w:lastRow="0" w:firstColumn="1" w:lastColumn="0" w:noHBand="0" w:noVBand="1"/>
      </w:tblPr>
      <w:tblGrid>
        <w:gridCol w:w="7094"/>
        <w:gridCol w:w="74"/>
        <w:gridCol w:w="100"/>
        <w:gridCol w:w="867"/>
        <w:gridCol w:w="75"/>
        <w:gridCol w:w="75"/>
        <w:gridCol w:w="100"/>
        <w:gridCol w:w="900"/>
        <w:gridCol w:w="75"/>
      </w:tblGrid>
      <w:tr w:rsidR="008148ED" w:rsidRPr="008148ED" w14:paraId="7EBBF044" w14:textId="77777777" w:rsidTr="008148ED">
        <w:tc>
          <w:tcPr>
            <w:tcW w:w="0" w:type="auto"/>
            <w:tcMar>
              <w:top w:w="0" w:type="dxa"/>
              <w:left w:w="180" w:type="dxa"/>
              <w:bottom w:w="0" w:type="dxa"/>
              <w:right w:w="0" w:type="dxa"/>
            </w:tcMar>
            <w:vAlign w:val="bottom"/>
            <w:hideMark/>
          </w:tcPr>
          <w:p w14:paraId="6287CE7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F087D6E"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14:paraId="53C0A267"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For the Six Months</w:t>
            </w:r>
            <w:r w:rsidRPr="008148ED">
              <w:rPr>
                <w:rFonts w:ascii="Times New Roman" w:eastAsia="Times New Roman" w:hAnsi="Times New Roman" w:cs="Times New Roman"/>
                <w:b/>
                <w:bCs/>
                <w:sz w:val="20"/>
                <w:szCs w:val="20"/>
              </w:rPr>
              <w:br/>
              <w:t>Ended June 30,</w:t>
            </w:r>
          </w:p>
        </w:tc>
        <w:tc>
          <w:tcPr>
            <w:tcW w:w="0" w:type="auto"/>
            <w:tcMar>
              <w:top w:w="0" w:type="dxa"/>
              <w:left w:w="0" w:type="dxa"/>
              <w:bottom w:w="30" w:type="dxa"/>
              <w:right w:w="0" w:type="dxa"/>
            </w:tcMar>
            <w:vAlign w:val="bottom"/>
            <w:hideMark/>
          </w:tcPr>
          <w:p w14:paraId="20232129"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75E26EF2" w14:textId="77777777" w:rsidTr="008148ED">
        <w:tc>
          <w:tcPr>
            <w:tcW w:w="0" w:type="auto"/>
            <w:tcMar>
              <w:top w:w="0" w:type="dxa"/>
              <w:left w:w="180" w:type="dxa"/>
              <w:bottom w:w="0" w:type="dxa"/>
              <w:right w:w="0" w:type="dxa"/>
            </w:tcMar>
            <w:vAlign w:val="bottom"/>
            <w:hideMark/>
          </w:tcPr>
          <w:p w14:paraId="0AFD60C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3575B64A"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7FDEF71E"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2019</w:t>
            </w:r>
          </w:p>
        </w:tc>
        <w:tc>
          <w:tcPr>
            <w:tcW w:w="0" w:type="auto"/>
            <w:tcMar>
              <w:top w:w="0" w:type="dxa"/>
              <w:left w:w="0" w:type="dxa"/>
              <w:bottom w:w="30" w:type="dxa"/>
              <w:right w:w="0" w:type="dxa"/>
            </w:tcMar>
            <w:vAlign w:val="bottom"/>
            <w:hideMark/>
          </w:tcPr>
          <w:p w14:paraId="27BB299E"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523865A5"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58A03D36" w14:textId="77777777" w:rsidR="008148ED" w:rsidRPr="008148ED" w:rsidRDefault="008148ED" w:rsidP="008148ED">
            <w:pPr>
              <w:spacing w:after="0" w:line="240" w:lineRule="auto"/>
              <w:jc w:val="center"/>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14:paraId="16592B65" w14:textId="77777777" w:rsidR="008148ED" w:rsidRPr="008148ED" w:rsidRDefault="008148ED" w:rsidP="008148ED">
            <w:pPr>
              <w:spacing w:after="0" w:line="240" w:lineRule="auto"/>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 </w:t>
            </w:r>
          </w:p>
        </w:tc>
      </w:tr>
      <w:tr w:rsidR="008148ED" w:rsidRPr="008148ED" w14:paraId="2A3BFB8E" w14:textId="77777777" w:rsidTr="008148ED">
        <w:tc>
          <w:tcPr>
            <w:tcW w:w="0" w:type="auto"/>
            <w:tcMar>
              <w:top w:w="0" w:type="dxa"/>
              <w:left w:w="180" w:type="dxa"/>
              <w:bottom w:w="0" w:type="dxa"/>
              <w:right w:w="0" w:type="dxa"/>
            </w:tcMar>
            <w:vAlign w:val="bottom"/>
            <w:hideMark/>
          </w:tcPr>
          <w:p w14:paraId="0AC72F08"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Cash flows from operating activities</w:t>
            </w:r>
          </w:p>
        </w:tc>
        <w:tc>
          <w:tcPr>
            <w:tcW w:w="0" w:type="auto"/>
            <w:vAlign w:val="bottom"/>
            <w:hideMark/>
          </w:tcPr>
          <w:p w14:paraId="1663F5C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vAlign w:val="bottom"/>
            <w:hideMark/>
          </w:tcPr>
          <w:p w14:paraId="13D8FC7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065ADA1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666CA0C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gridSpan w:val="2"/>
            <w:vAlign w:val="bottom"/>
            <w:hideMark/>
          </w:tcPr>
          <w:p w14:paraId="7060F3F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vAlign w:val="bottom"/>
            <w:hideMark/>
          </w:tcPr>
          <w:p w14:paraId="527D413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A27B3EE" w14:textId="77777777" w:rsidTr="008148ED">
        <w:tc>
          <w:tcPr>
            <w:tcW w:w="3800" w:type="pct"/>
            <w:shd w:val="clear" w:color="auto" w:fill="CCEEFF"/>
            <w:tcMar>
              <w:top w:w="0" w:type="dxa"/>
              <w:left w:w="180" w:type="dxa"/>
              <w:bottom w:w="0" w:type="dxa"/>
              <w:right w:w="0" w:type="dxa"/>
            </w:tcMar>
            <w:vAlign w:val="bottom"/>
            <w:hideMark/>
          </w:tcPr>
          <w:p w14:paraId="5A2E33E0"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Net income (loss)</w:t>
            </w:r>
          </w:p>
        </w:tc>
        <w:tc>
          <w:tcPr>
            <w:tcW w:w="50" w:type="pct"/>
            <w:shd w:val="clear" w:color="auto" w:fill="CCEEFF"/>
            <w:vAlign w:val="bottom"/>
            <w:hideMark/>
          </w:tcPr>
          <w:p w14:paraId="3989088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5919931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450" w:type="pct"/>
            <w:shd w:val="clear" w:color="auto" w:fill="CCEEFF"/>
            <w:vAlign w:val="bottom"/>
            <w:hideMark/>
          </w:tcPr>
          <w:p w14:paraId="452D987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(979,993</w:t>
            </w:r>
          </w:p>
        </w:tc>
        <w:tc>
          <w:tcPr>
            <w:tcW w:w="50" w:type="pct"/>
            <w:shd w:val="clear" w:color="auto" w:fill="CCEEFF"/>
            <w:vAlign w:val="bottom"/>
            <w:hideMark/>
          </w:tcPr>
          <w:p w14:paraId="013F4B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50" w:type="pct"/>
            <w:shd w:val="clear" w:color="auto" w:fill="CCEEFF"/>
            <w:vAlign w:val="bottom"/>
            <w:hideMark/>
          </w:tcPr>
          <w:p w14:paraId="7430E2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50" w:type="pct"/>
            <w:shd w:val="clear" w:color="auto" w:fill="CCEEFF"/>
            <w:vAlign w:val="bottom"/>
            <w:hideMark/>
          </w:tcPr>
          <w:p w14:paraId="1270780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450" w:type="pct"/>
            <w:shd w:val="clear" w:color="auto" w:fill="CCEEFF"/>
            <w:vAlign w:val="bottom"/>
            <w:hideMark/>
          </w:tcPr>
          <w:p w14:paraId="7FBA192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7,237,539</w:t>
            </w:r>
          </w:p>
        </w:tc>
        <w:tc>
          <w:tcPr>
            <w:tcW w:w="50" w:type="pct"/>
            <w:shd w:val="clear" w:color="auto" w:fill="CCEEFF"/>
            <w:vAlign w:val="bottom"/>
            <w:hideMark/>
          </w:tcPr>
          <w:p w14:paraId="2164FC1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7CE2660" w14:textId="77777777" w:rsidTr="008148ED">
        <w:tc>
          <w:tcPr>
            <w:tcW w:w="0" w:type="auto"/>
            <w:shd w:val="clear" w:color="auto" w:fill="FFFFFF"/>
            <w:tcMar>
              <w:top w:w="0" w:type="dxa"/>
              <w:left w:w="180" w:type="dxa"/>
              <w:bottom w:w="0" w:type="dxa"/>
              <w:right w:w="0" w:type="dxa"/>
            </w:tcMar>
            <w:vAlign w:val="bottom"/>
            <w:hideMark/>
          </w:tcPr>
          <w:p w14:paraId="202E866F"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Adjustments to reconcile net income (loss) to net cash provided by (used in) operating activities:</w:t>
            </w:r>
          </w:p>
        </w:tc>
        <w:tc>
          <w:tcPr>
            <w:tcW w:w="0" w:type="auto"/>
            <w:shd w:val="clear" w:color="auto" w:fill="FFFFFF"/>
            <w:vAlign w:val="bottom"/>
            <w:hideMark/>
          </w:tcPr>
          <w:p w14:paraId="33E8030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6C9E27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A00BEE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9A9549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01E7A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C4968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74375B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207FEF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EC2CD79" w14:textId="77777777" w:rsidTr="008148ED">
        <w:tc>
          <w:tcPr>
            <w:tcW w:w="0" w:type="auto"/>
            <w:shd w:val="clear" w:color="auto" w:fill="CCEEFF"/>
            <w:tcMar>
              <w:top w:w="0" w:type="dxa"/>
              <w:left w:w="360" w:type="dxa"/>
              <w:bottom w:w="0" w:type="dxa"/>
              <w:right w:w="0" w:type="dxa"/>
            </w:tcMar>
            <w:vAlign w:val="bottom"/>
            <w:hideMark/>
          </w:tcPr>
          <w:p w14:paraId="0AA2EB0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Depreciation and amortization expense</w:t>
            </w:r>
          </w:p>
        </w:tc>
        <w:tc>
          <w:tcPr>
            <w:tcW w:w="0" w:type="auto"/>
            <w:shd w:val="clear" w:color="auto" w:fill="CCEEFF"/>
            <w:vAlign w:val="bottom"/>
            <w:hideMark/>
          </w:tcPr>
          <w:p w14:paraId="271F0DD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D6336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220129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452,175</w:t>
            </w:r>
          </w:p>
        </w:tc>
        <w:tc>
          <w:tcPr>
            <w:tcW w:w="0" w:type="auto"/>
            <w:shd w:val="clear" w:color="auto" w:fill="CCEEFF"/>
            <w:vAlign w:val="bottom"/>
            <w:hideMark/>
          </w:tcPr>
          <w:p w14:paraId="7376D2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06E8F7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C82AAC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BDDCF3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183,131</w:t>
            </w:r>
          </w:p>
        </w:tc>
        <w:tc>
          <w:tcPr>
            <w:tcW w:w="0" w:type="auto"/>
            <w:shd w:val="clear" w:color="auto" w:fill="CCEEFF"/>
            <w:vAlign w:val="bottom"/>
            <w:hideMark/>
          </w:tcPr>
          <w:p w14:paraId="6763125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19D8FE5" w14:textId="77777777" w:rsidTr="008148ED">
        <w:tc>
          <w:tcPr>
            <w:tcW w:w="0" w:type="auto"/>
            <w:shd w:val="clear" w:color="auto" w:fill="FFFFFF"/>
            <w:tcMar>
              <w:top w:w="0" w:type="dxa"/>
              <w:left w:w="360" w:type="dxa"/>
              <w:bottom w:w="0" w:type="dxa"/>
              <w:right w:w="0" w:type="dxa"/>
            </w:tcMar>
            <w:vAlign w:val="bottom"/>
            <w:hideMark/>
          </w:tcPr>
          <w:p w14:paraId="7251743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Deferred income taxes</w:t>
            </w:r>
          </w:p>
        </w:tc>
        <w:tc>
          <w:tcPr>
            <w:tcW w:w="0" w:type="auto"/>
            <w:shd w:val="clear" w:color="auto" w:fill="FFFFFF"/>
            <w:vAlign w:val="bottom"/>
            <w:hideMark/>
          </w:tcPr>
          <w:p w14:paraId="39E388D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9048E1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ECB21B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(165,462</w:t>
            </w:r>
          </w:p>
        </w:tc>
        <w:tc>
          <w:tcPr>
            <w:tcW w:w="0" w:type="auto"/>
            <w:shd w:val="clear" w:color="auto" w:fill="FFFFFF"/>
            <w:vAlign w:val="bottom"/>
            <w:hideMark/>
          </w:tcPr>
          <w:p w14:paraId="01D8D61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6996F1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747BD8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63F558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695,967</w:t>
            </w:r>
          </w:p>
        </w:tc>
        <w:tc>
          <w:tcPr>
            <w:tcW w:w="0" w:type="auto"/>
            <w:shd w:val="clear" w:color="auto" w:fill="FFFFFF"/>
            <w:vAlign w:val="bottom"/>
            <w:hideMark/>
          </w:tcPr>
          <w:p w14:paraId="16C1531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AB30110" w14:textId="77777777" w:rsidTr="008148ED">
        <w:tc>
          <w:tcPr>
            <w:tcW w:w="0" w:type="auto"/>
            <w:shd w:val="clear" w:color="auto" w:fill="CCEEFF"/>
            <w:tcMar>
              <w:top w:w="0" w:type="dxa"/>
              <w:left w:w="360" w:type="dxa"/>
              <w:bottom w:w="0" w:type="dxa"/>
              <w:right w:w="0" w:type="dxa"/>
            </w:tcMar>
            <w:vAlign w:val="bottom"/>
            <w:hideMark/>
          </w:tcPr>
          <w:p w14:paraId="64A6054D"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Amortization of debt issuance costs</w:t>
            </w:r>
          </w:p>
        </w:tc>
        <w:tc>
          <w:tcPr>
            <w:tcW w:w="0" w:type="auto"/>
            <w:shd w:val="clear" w:color="auto" w:fill="CCEEFF"/>
            <w:vAlign w:val="bottom"/>
            <w:hideMark/>
          </w:tcPr>
          <w:p w14:paraId="5026554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9A1893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51AAED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186,616</w:t>
            </w:r>
          </w:p>
        </w:tc>
        <w:tc>
          <w:tcPr>
            <w:tcW w:w="0" w:type="auto"/>
            <w:shd w:val="clear" w:color="auto" w:fill="CCEEFF"/>
            <w:vAlign w:val="bottom"/>
            <w:hideMark/>
          </w:tcPr>
          <w:p w14:paraId="1BB26B7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D1635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9DDA3E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6E69D5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33,137</w:t>
            </w:r>
          </w:p>
        </w:tc>
        <w:tc>
          <w:tcPr>
            <w:tcW w:w="0" w:type="auto"/>
            <w:shd w:val="clear" w:color="auto" w:fill="CCEEFF"/>
            <w:vAlign w:val="bottom"/>
            <w:hideMark/>
          </w:tcPr>
          <w:p w14:paraId="682E7E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9E8912F" w14:textId="77777777" w:rsidTr="008148ED">
        <w:tc>
          <w:tcPr>
            <w:tcW w:w="0" w:type="auto"/>
            <w:shd w:val="clear" w:color="auto" w:fill="FFFFFF"/>
            <w:tcMar>
              <w:top w:w="0" w:type="dxa"/>
              <w:left w:w="360" w:type="dxa"/>
              <w:bottom w:w="0" w:type="dxa"/>
              <w:right w:w="0" w:type="dxa"/>
            </w:tcMar>
            <w:vAlign w:val="bottom"/>
            <w:hideMark/>
          </w:tcPr>
          <w:p w14:paraId="203CBB00"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Loss on disposal of property, plant and equipment</w:t>
            </w:r>
          </w:p>
        </w:tc>
        <w:tc>
          <w:tcPr>
            <w:tcW w:w="0" w:type="auto"/>
            <w:shd w:val="clear" w:color="auto" w:fill="FFFFFF"/>
            <w:vAlign w:val="bottom"/>
            <w:hideMark/>
          </w:tcPr>
          <w:p w14:paraId="54DEAFF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E115CB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B1EA4F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36,056</w:t>
            </w:r>
          </w:p>
        </w:tc>
        <w:tc>
          <w:tcPr>
            <w:tcW w:w="0" w:type="auto"/>
            <w:shd w:val="clear" w:color="auto" w:fill="FFFFFF"/>
            <w:vAlign w:val="bottom"/>
            <w:hideMark/>
          </w:tcPr>
          <w:p w14:paraId="61AC1C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2D058A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DE64CD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71FDC0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17,104</w:t>
            </w:r>
          </w:p>
        </w:tc>
        <w:tc>
          <w:tcPr>
            <w:tcW w:w="0" w:type="auto"/>
            <w:shd w:val="clear" w:color="auto" w:fill="FFFFFF"/>
            <w:vAlign w:val="bottom"/>
            <w:hideMark/>
          </w:tcPr>
          <w:p w14:paraId="1C49E52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CCBA1F3" w14:textId="77777777" w:rsidTr="008148ED">
        <w:tc>
          <w:tcPr>
            <w:tcW w:w="0" w:type="auto"/>
            <w:shd w:val="clear" w:color="auto" w:fill="CCEEFF"/>
            <w:tcMar>
              <w:top w:w="0" w:type="dxa"/>
              <w:left w:w="180" w:type="dxa"/>
              <w:bottom w:w="0" w:type="dxa"/>
              <w:right w:w="0" w:type="dxa"/>
            </w:tcMar>
            <w:vAlign w:val="bottom"/>
            <w:hideMark/>
          </w:tcPr>
          <w:p w14:paraId="4A16A29F"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Changes in assets and liabilities:</w:t>
            </w:r>
          </w:p>
        </w:tc>
        <w:tc>
          <w:tcPr>
            <w:tcW w:w="0" w:type="auto"/>
            <w:shd w:val="clear" w:color="auto" w:fill="CCEEFF"/>
            <w:vAlign w:val="bottom"/>
            <w:hideMark/>
          </w:tcPr>
          <w:p w14:paraId="616992D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A331D3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5F4C26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9D2300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F892AC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C3ACA8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678FD7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AA0258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1833C981" w14:textId="77777777" w:rsidTr="008148ED">
        <w:tc>
          <w:tcPr>
            <w:tcW w:w="0" w:type="auto"/>
            <w:shd w:val="clear" w:color="auto" w:fill="FFFFFF"/>
            <w:tcMar>
              <w:top w:w="0" w:type="dxa"/>
              <w:left w:w="360" w:type="dxa"/>
              <w:bottom w:w="0" w:type="dxa"/>
              <w:right w:w="0" w:type="dxa"/>
            </w:tcMar>
            <w:vAlign w:val="bottom"/>
            <w:hideMark/>
          </w:tcPr>
          <w:p w14:paraId="3B10CA2F"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receivable, net</w:t>
            </w:r>
          </w:p>
        </w:tc>
        <w:tc>
          <w:tcPr>
            <w:tcW w:w="0" w:type="auto"/>
            <w:shd w:val="clear" w:color="auto" w:fill="FFFFFF"/>
            <w:vAlign w:val="bottom"/>
            <w:hideMark/>
          </w:tcPr>
          <w:p w14:paraId="0E293DE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F39603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72C59B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(1,849,692</w:t>
            </w:r>
          </w:p>
        </w:tc>
        <w:tc>
          <w:tcPr>
            <w:tcW w:w="0" w:type="auto"/>
            <w:shd w:val="clear" w:color="auto" w:fill="FFFFFF"/>
            <w:vAlign w:val="bottom"/>
            <w:hideMark/>
          </w:tcPr>
          <w:p w14:paraId="3B7AD5D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26A657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6C316D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55102B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(7,351,322</w:t>
            </w:r>
          </w:p>
        </w:tc>
        <w:tc>
          <w:tcPr>
            <w:tcW w:w="0" w:type="auto"/>
            <w:shd w:val="clear" w:color="auto" w:fill="FFFFFF"/>
            <w:vAlign w:val="bottom"/>
            <w:hideMark/>
          </w:tcPr>
          <w:p w14:paraId="7FE1E5A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5B84C628" w14:textId="77777777" w:rsidTr="008148ED">
        <w:tc>
          <w:tcPr>
            <w:tcW w:w="0" w:type="auto"/>
            <w:shd w:val="clear" w:color="auto" w:fill="CCEEFF"/>
            <w:tcMar>
              <w:top w:w="0" w:type="dxa"/>
              <w:left w:w="360" w:type="dxa"/>
              <w:bottom w:w="0" w:type="dxa"/>
              <w:right w:w="0" w:type="dxa"/>
            </w:tcMar>
            <w:vAlign w:val="bottom"/>
            <w:hideMark/>
          </w:tcPr>
          <w:p w14:paraId="15C61655"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receivable - related parties</w:t>
            </w:r>
          </w:p>
        </w:tc>
        <w:tc>
          <w:tcPr>
            <w:tcW w:w="0" w:type="auto"/>
            <w:shd w:val="clear" w:color="auto" w:fill="CCEEFF"/>
            <w:vAlign w:val="bottom"/>
            <w:hideMark/>
          </w:tcPr>
          <w:p w14:paraId="6B5384C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E18E40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BF20EB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59,155</w:t>
            </w:r>
          </w:p>
        </w:tc>
        <w:tc>
          <w:tcPr>
            <w:tcW w:w="0" w:type="auto"/>
            <w:shd w:val="clear" w:color="auto" w:fill="CCEEFF"/>
            <w:vAlign w:val="bottom"/>
            <w:hideMark/>
          </w:tcPr>
          <w:p w14:paraId="302B07F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DDCD91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C80D2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51354F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21AF420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DC955AD" w14:textId="77777777" w:rsidTr="008148ED">
        <w:tc>
          <w:tcPr>
            <w:tcW w:w="0" w:type="auto"/>
            <w:shd w:val="clear" w:color="auto" w:fill="FFFFFF"/>
            <w:tcMar>
              <w:top w:w="0" w:type="dxa"/>
              <w:left w:w="360" w:type="dxa"/>
              <w:bottom w:w="0" w:type="dxa"/>
              <w:right w:w="0" w:type="dxa"/>
            </w:tcMar>
            <w:vAlign w:val="bottom"/>
            <w:hideMark/>
          </w:tcPr>
          <w:p w14:paraId="0FB2CE8A"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Notes receivable</w:t>
            </w:r>
          </w:p>
        </w:tc>
        <w:tc>
          <w:tcPr>
            <w:tcW w:w="0" w:type="auto"/>
            <w:shd w:val="clear" w:color="auto" w:fill="FFFFFF"/>
            <w:vAlign w:val="bottom"/>
            <w:hideMark/>
          </w:tcPr>
          <w:p w14:paraId="59AA4E1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582868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B70798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(339,314</w:t>
            </w:r>
          </w:p>
        </w:tc>
        <w:tc>
          <w:tcPr>
            <w:tcW w:w="0" w:type="auto"/>
            <w:shd w:val="clear" w:color="auto" w:fill="FFFFFF"/>
            <w:vAlign w:val="bottom"/>
            <w:hideMark/>
          </w:tcPr>
          <w:p w14:paraId="14F42E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6AABBA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EECD24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E4AB51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(285,717</w:t>
            </w:r>
          </w:p>
        </w:tc>
        <w:tc>
          <w:tcPr>
            <w:tcW w:w="0" w:type="auto"/>
            <w:shd w:val="clear" w:color="auto" w:fill="FFFFFF"/>
            <w:vAlign w:val="bottom"/>
            <w:hideMark/>
          </w:tcPr>
          <w:p w14:paraId="03123D6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2CCDED38" w14:textId="77777777" w:rsidTr="008148ED">
        <w:tc>
          <w:tcPr>
            <w:tcW w:w="0" w:type="auto"/>
            <w:shd w:val="clear" w:color="auto" w:fill="CCEEFF"/>
            <w:tcMar>
              <w:top w:w="0" w:type="dxa"/>
              <w:left w:w="360" w:type="dxa"/>
              <w:bottom w:w="0" w:type="dxa"/>
              <w:right w:w="0" w:type="dxa"/>
            </w:tcMar>
            <w:vAlign w:val="bottom"/>
            <w:hideMark/>
          </w:tcPr>
          <w:p w14:paraId="5FE8CAD4"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Inventories</w:t>
            </w:r>
          </w:p>
        </w:tc>
        <w:tc>
          <w:tcPr>
            <w:tcW w:w="0" w:type="auto"/>
            <w:shd w:val="clear" w:color="auto" w:fill="CCEEFF"/>
            <w:vAlign w:val="bottom"/>
            <w:hideMark/>
          </w:tcPr>
          <w:p w14:paraId="00BA170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E127CF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50577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(3,628,348</w:t>
            </w:r>
          </w:p>
        </w:tc>
        <w:tc>
          <w:tcPr>
            <w:tcW w:w="0" w:type="auto"/>
            <w:shd w:val="clear" w:color="auto" w:fill="CCEEFF"/>
            <w:vAlign w:val="bottom"/>
            <w:hideMark/>
          </w:tcPr>
          <w:p w14:paraId="73381F8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4B1DAFA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CE90D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3AE8A8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(5,905,343</w:t>
            </w:r>
          </w:p>
        </w:tc>
        <w:tc>
          <w:tcPr>
            <w:tcW w:w="0" w:type="auto"/>
            <w:shd w:val="clear" w:color="auto" w:fill="CCEEFF"/>
            <w:vAlign w:val="bottom"/>
            <w:hideMark/>
          </w:tcPr>
          <w:p w14:paraId="7A04FF9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4666D5B8" w14:textId="77777777" w:rsidTr="008148ED">
        <w:tc>
          <w:tcPr>
            <w:tcW w:w="0" w:type="auto"/>
            <w:shd w:val="clear" w:color="auto" w:fill="FFFFFF"/>
            <w:tcMar>
              <w:top w:w="0" w:type="dxa"/>
              <w:left w:w="360" w:type="dxa"/>
              <w:bottom w:w="0" w:type="dxa"/>
              <w:right w:w="0" w:type="dxa"/>
            </w:tcMar>
            <w:vAlign w:val="bottom"/>
            <w:hideMark/>
          </w:tcPr>
          <w:p w14:paraId="73123B0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Deferred cost of revenue</w:t>
            </w:r>
          </w:p>
        </w:tc>
        <w:tc>
          <w:tcPr>
            <w:tcW w:w="0" w:type="auto"/>
            <w:shd w:val="clear" w:color="auto" w:fill="FFFFFF"/>
            <w:vAlign w:val="bottom"/>
            <w:hideMark/>
          </w:tcPr>
          <w:p w14:paraId="1D6EA8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93E2D0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1529B0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(425,936</w:t>
            </w:r>
          </w:p>
        </w:tc>
        <w:tc>
          <w:tcPr>
            <w:tcW w:w="0" w:type="auto"/>
            <w:shd w:val="clear" w:color="auto" w:fill="FFFFFF"/>
            <w:vAlign w:val="bottom"/>
            <w:hideMark/>
          </w:tcPr>
          <w:p w14:paraId="7911E61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3EB58B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5A6307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39F5FF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2,104,545</w:t>
            </w:r>
          </w:p>
        </w:tc>
        <w:tc>
          <w:tcPr>
            <w:tcW w:w="0" w:type="auto"/>
            <w:shd w:val="clear" w:color="auto" w:fill="FFFFFF"/>
            <w:vAlign w:val="bottom"/>
            <w:hideMark/>
          </w:tcPr>
          <w:p w14:paraId="74323D4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42520F8" w14:textId="77777777" w:rsidTr="008148ED">
        <w:tc>
          <w:tcPr>
            <w:tcW w:w="0" w:type="auto"/>
            <w:shd w:val="clear" w:color="auto" w:fill="CCEEFF"/>
            <w:tcMar>
              <w:top w:w="0" w:type="dxa"/>
              <w:left w:w="360" w:type="dxa"/>
              <w:bottom w:w="0" w:type="dxa"/>
              <w:right w:w="0" w:type="dxa"/>
            </w:tcMar>
            <w:vAlign w:val="bottom"/>
            <w:hideMark/>
          </w:tcPr>
          <w:p w14:paraId="7221BB6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Advances to suppliers and other current assets, net</w:t>
            </w:r>
          </w:p>
        </w:tc>
        <w:tc>
          <w:tcPr>
            <w:tcW w:w="0" w:type="auto"/>
            <w:shd w:val="clear" w:color="auto" w:fill="CCEEFF"/>
            <w:vAlign w:val="bottom"/>
            <w:hideMark/>
          </w:tcPr>
          <w:p w14:paraId="131F23C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CAD511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00D464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(1,745,404</w:t>
            </w:r>
          </w:p>
        </w:tc>
        <w:tc>
          <w:tcPr>
            <w:tcW w:w="0" w:type="auto"/>
            <w:shd w:val="clear" w:color="auto" w:fill="CCEEFF"/>
            <w:vAlign w:val="bottom"/>
            <w:hideMark/>
          </w:tcPr>
          <w:p w14:paraId="684E315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1AC6BF4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5A3D76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98AC25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(4,388,319</w:t>
            </w:r>
          </w:p>
        </w:tc>
        <w:tc>
          <w:tcPr>
            <w:tcW w:w="0" w:type="auto"/>
            <w:shd w:val="clear" w:color="auto" w:fill="CCEEFF"/>
            <w:vAlign w:val="bottom"/>
            <w:hideMark/>
          </w:tcPr>
          <w:p w14:paraId="2B4E412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0B5EFEB4" w14:textId="77777777" w:rsidTr="008148ED">
        <w:tc>
          <w:tcPr>
            <w:tcW w:w="0" w:type="auto"/>
            <w:shd w:val="clear" w:color="auto" w:fill="FFFFFF"/>
            <w:tcMar>
              <w:top w:w="0" w:type="dxa"/>
              <w:left w:w="360" w:type="dxa"/>
              <w:bottom w:w="0" w:type="dxa"/>
              <w:right w:w="0" w:type="dxa"/>
            </w:tcMar>
            <w:vAlign w:val="bottom"/>
            <w:hideMark/>
          </w:tcPr>
          <w:p w14:paraId="4F6EBAB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Deposit - related party</w:t>
            </w:r>
          </w:p>
        </w:tc>
        <w:tc>
          <w:tcPr>
            <w:tcW w:w="0" w:type="auto"/>
            <w:shd w:val="clear" w:color="auto" w:fill="FFFFFF"/>
            <w:vAlign w:val="bottom"/>
            <w:hideMark/>
          </w:tcPr>
          <w:p w14:paraId="65FDB24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0AC552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E4BCEC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10,319</w:t>
            </w:r>
          </w:p>
        </w:tc>
        <w:tc>
          <w:tcPr>
            <w:tcW w:w="0" w:type="auto"/>
            <w:shd w:val="clear" w:color="auto" w:fill="FFFFFF"/>
            <w:vAlign w:val="bottom"/>
            <w:hideMark/>
          </w:tcPr>
          <w:p w14:paraId="3D495E3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2AF883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308AC7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ECC79C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6569153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FC9CBB6" w14:textId="77777777" w:rsidTr="008148ED">
        <w:tc>
          <w:tcPr>
            <w:tcW w:w="0" w:type="auto"/>
            <w:shd w:val="clear" w:color="auto" w:fill="CCEEFF"/>
            <w:tcMar>
              <w:top w:w="0" w:type="dxa"/>
              <w:left w:w="360" w:type="dxa"/>
              <w:bottom w:w="0" w:type="dxa"/>
              <w:right w:w="0" w:type="dxa"/>
            </w:tcMar>
            <w:vAlign w:val="bottom"/>
            <w:hideMark/>
          </w:tcPr>
          <w:p w14:paraId="565DE335"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payable</w:t>
            </w:r>
          </w:p>
        </w:tc>
        <w:tc>
          <w:tcPr>
            <w:tcW w:w="0" w:type="auto"/>
            <w:shd w:val="clear" w:color="auto" w:fill="CCEEFF"/>
            <w:vAlign w:val="bottom"/>
            <w:hideMark/>
          </w:tcPr>
          <w:p w14:paraId="6AE23B5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40BB0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F6CEF8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1,995,676</w:t>
            </w:r>
          </w:p>
        </w:tc>
        <w:tc>
          <w:tcPr>
            <w:tcW w:w="0" w:type="auto"/>
            <w:shd w:val="clear" w:color="auto" w:fill="CCEEFF"/>
            <w:vAlign w:val="bottom"/>
            <w:hideMark/>
          </w:tcPr>
          <w:p w14:paraId="212F13D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18351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9B93FA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2CB6EB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3,092,094</w:t>
            </w:r>
          </w:p>
        </w:tc>
        <w:tc>
          <w:tcPr>
            <w:tcW w:w="0" w:type="auto"/>
            <w:shd w:val="clear" w:color="auto" w:fill="CCEEFF"/>
            <w:vAlign w:val="bottom"/>
            <w:hideMark/>
          </w:tcPr>
          <w:p w14:paraId="716236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07A7B57" w14:textId="77777777" w:rsidTr="008148ED">
        <w:tc>
          <w:tcPr>
            <w:tcW w:w="0" w:type="auto"/>
            <w:shd w:val="clear" w:color="auto" w:fill="FFFFFF"/>
            <w:tcMar>
              <w:top w:w="0" w:type="dxa"/>
              <w:left w:w="360" w:type="dxa"/>
              <w:bottom w:w="0" w:type="dxa"/>
              <w:right w:w="0" w:type="dxa"/>
            </w:tcMar>
            <w:vAlign w:val="bottom"/>
            <w:hideMark/>
          </w:tcPr>
          <w:p w14:paraId="5B98F7AE"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Accounts payable - related parties</w:t>
            </w:r>
          </w:p>
        </w:tc>
        <w:tc>
          <w:tcPr>
            <w:tcW w:w="0" w:type="auto"/>
            <w:shd w:val="clear" w:color="auto" w:fill="FFFFFF"/>
            <w:vAlign w:val="bottom"/>
            <w:hideMark/>
          </w:tcPr>
          <w:p w14:paraId="1662C40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605FC2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EA7614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1,917,626</w:t>
            </w:r>
          </w:p>
        </w:tc>
        <w:tc>
          <w:tcPr>
            <w:tcW w:w="0" w:type="auto"/>
            <w:shd w:val="clear" w:color="auto" w:fill="FFFFFF"/>
            <w:vAlign w:val="bottom"/>
            <w:hideMark/>
          </w:tcPr>
          <w:p w14:paraId="464C877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0F688F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CF0912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3FCFB2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1B3AF9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BC9DFE3" w14:textId="77777777" w:rsidTr="008148ED">
        <w:tc>
          <w:tcPr>
            <w:tcW w:w="0" w:type="auto"/>
            <w:shd w:val="clear" w:color="auto" w:fill="CCEEFF"/>
            <w:tcMar>
              <w:top w:w="0" w:type="dxa"/>
              <w:left w:w="360" w:type="dxa"/>
              <w:bottom w:w="0" w:type="dxa"/>
              <w:right w:w="0" w:type="dxa"/>
            </w:tcMar>
            <w:vAlign w:val="bottom"/>
            <w:hideMark/>
          </w:tcPr>
          <w:p w14:paraId="35DA869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Notes payable</w:t>
            </w:r>
          </w:p>
        </w:tc>
        <w:tc>
          <w:tcPr>
            <w:tcW w:w="0" w:type="auto"/>
            <w:shd w:val="clear" w:color="auto" w:fill="CCEEFF"/>
            <w:vAlign w:val="bottom"/>
            <w:hideMark/>
          </w:tcPr>
          <w:p w14:paraId="1B6955A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30692A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E34B4A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67028BE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7BD3F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23C1E5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7652E8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(1,496,874</w:t>
            </w:r>
          </w:p>
        </w:tc>
        <w:tc>
          <w:tcPr>
            <w:tcW w:w="0" w:type="auto"/>
            <w:shd w:val="clear" w:color="auto" w:fill="CCEEFF"/>
            <w:vAlign w:val="bottom"/>
            <w:hideMark/>
          </w:tcPr>
          <w:p w14:paraId="3FB69DA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56BCB0B0" w14:textId="77777777" w:rsidTr="008148ED">
        <w:tc>
          <w:tcPr>
            <w:tcW w:w="0" w:type="auto"/>
            <w:shd w:val="clear" w:color="auto" w:fill="FFFFFF"/>
            <w:tcMar>
              <w:top w:w="0" w:type="dxa"/>
              <w:left w:w="360" w:type="dxa"/>
              <w:bottom w:w="0" w:type="dxa"/>
              <w:right w:w="0" w:type="dxa"/>
            </w:tcMar>
            <w:vAlign w:val="bottom"/>
            <w:hideMark/>
          </w:tcPr>
          <w:p w14:paraId="6A9EDC5B"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Advances from customers</w:t>
            </w:r>
          </w:p>
        </w:tc>
        <w:tc>
          <w:tcPr>
            <w:tcW w:w="0" w:type="auto"/>
            <w:shd w:val="clear" w:color="auto" w:fill="FFFFFF"/>
            <w:vAlign w:val="bottom"/>
            <w:hideMark/>
          </w:tcPr>
          <w:p w14:paraId="6B78878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9F4BC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CE9E4D2"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2,900,143</w:t>
            </w:r>
          </w:p>
        </w:tc>
        <w:tc>
          <w:tcPr>
            <w:tcW w:w="0" w:type="auto"/>
            <w:shd w:val="clear" w:color="auto" w:fill="FFFFFF"/>
            <w:vAlign w:val="bottom"/>
            <w:hideMark/>
          </w:tcPr>
          <w:p w14:paraId="03FBFAE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4D4FC4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9DF2ED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215FD3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12,655,491</w:t>
            </w:r>
          </w:p>
        </w:tc>
        <w:tc>
          <w:tcPr>
            <w:tcW w:w="0" w:type="auto"/>
            <w:shd w:val="clear" w:color="auto" w:fill="FFFFFF"/>
            <w:vAlign w:val="bottom"/>
            <w:hideMark/>
          </w:tcPr>
          <w:p w14:paraId="50A14A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9D55184" w14:textId="77777777" w:rsidTr="008148ED">
        <w:tc>
          <w:tcPr>
            <w:tcW w:w="0" w:type="auto"/>
            <w:shd w:val="clear" w:color="auto" w:fill="CCEEFF"/>
            <w:tcMar>
              <w:top w:w="0" w:type="dxa"/>
              <w:left w:w="360" w:type="dxa"/>
              <w:bottom w:w="0" w:type="dxa"/>
              <w:right w:w="0" w:type="dxa"/>
            </w:tcMar>
            <w:vAlign w:val="bottom"/>
            <w:hideMark/>
          </w:tcPr>
          <w:p w14:paraId="1FD33817"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Advances from customers - related parties</w:t>
            </w:r>
          </w:p>
        </w:tc>
        <w:tc>
          <w:tcPr>
            <w:tcW w:w="0" w:type="auto"/>
            <w:shd w:val="clear" w:color="auto" w:fill="CCEEFF"/>
            <w:vAlign w:val="bottom"/>
            <w:hideMark/>
          </w:tcPr>
          <w:p w14:paraId="051B904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D7A463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E55B3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2,070,275</w:t>
            </w:r>
          </w:p>
        </w:tc>
        <w:tc>
          <w:tcPr>
            <w:tcW w:w="0" w:type="auto"/>
            <w:shd w:val="clear" w:color="auto" w:fill="CCEEFF"/>
            <w:vAlign w:val="bottom"/>
            <w:hideMark/>
          </w:tcPr>
          <w:p w14:paraId="47E92AA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715B15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6422A2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359080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699666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77B7768" w14:textId="77777777" w:rsidTr="008148ED">
        <w:tc>
          <w:tcPr>
            <w:tcW w:w="0" w:type="auto"/>
            <w:shd w:val="clear" w:color="auto" w:fill="FFFFFF"/>
            <w:tcMar>
              <w:top w:w="0" w:type="dxa"/>
              <w:left w:w="360" w:type="dxa"/>
              <w:bottom w:w="0" w:type="dxa"/>
              <w:right w:w="0" w:type="dxa"/>
            </w:tcMar>
            <w:vAlign w:val="bottom"/>
            <w:hideMark/>
          </w:tcPr>
          <w:p w14:paraId="17A5248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Due to related parties</w:t>
            </w:r>
          </w:p>
        </w:tc>
        <w:tc>
          <w:tcPr>
            <w:tcW w:w="0" w:type="auto"/>
            <w:shd w:val="clear" w:color="auto" w:fill="FFFFFF"/>
            <w:vAlign w:val="bottom"/>
            <w:hideMark/>
          </w:tcPr>
          <w:p w14:paraId="3576EDE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E91FD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1B8F85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737,039</w:t>
            </w:r>
          </w:p>
        </w:tc>
        <w:tc>
          <w:tcPr>
            <w:tcW w:w="0" w:type="auto"/>
            <w:shd w:val="clear" w:color="auto" w:fill="FFFFFF"/>
            <w:vAlign w:val="bottom"/>
            <w:hideMark/>
          </w:tcPr>
          <w:p w14:paraId="201D087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4D985C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7EF16D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A4CECC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6423AB9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8021F7C" w14:textId="77777777" w:rsidTr="008148ED">
        <w:tc>
          <w:tcPr>
            <w:tcW w:w="0" w:type="auto"/>
            <w:shd w:val="clear" w:color="auto" w:fill="CCEEFF"/>
            <w:tcMar>
              <w:top w:w="0" w:type="dxa"/>
              <w:left w:w="360" w:type="dxa"/>
              <w:bottom w:w="0" w:type="dxa"/>
              <w:right w:w="0" w:type="dxa"/>
            </w:tcMar>
            <w:vAlign w:val="bottom"/>
            <w:hideMark/>
          </w:tcPr>
          <w:p w14:paraId="66A0B4A9"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Income tax payables</w:t>
            </w:r>
          </w:p>
        </w:tc>
        <w:tc>
          <w:tcPr>
            <w:tcW w:w="0" w:type="auto"/>
            <w:shd w:val="clear" w:color="auto" w:fill="CCEEFF"/>
            <w:vAlign w:val="bottom"/>
            <w:hideMark/>
          </w:tcPr>
          <w:p w14:paraId="3E3F961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86E541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B9BC3E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(742,689</w:t>
            </w:r>
          </w:p>
        </w:tc>
        <w:tc>
          <w:tcPr>
            <w:tcW w:w="0" w:type="auto"/>
            <w:shd w:val="clear" w:color="auto" w:fill="CCEEFF"/>
            <w:vAlign w:val="bottom"/>
            <w:hideMark/>
          </w:tcPr>
          <w:p w14:paraId="11B64EF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19FFB3A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19C767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A79C12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(33,291</w:t>
            </w:r>
          </w:p>
        </w:tc>
        <w:tc>
          <w:tcPr>
            <w:tcW w:w="0" w:type="auto"/>
            <w:shd w:val="clear" w:color="auto" w:fill="CCEEFF"/>
            <w:vAlign w:val="bottom"/>
            <w:hideMark/>
          </w:tcPr>
          <w:p w14:paraId="5BF3835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372710CE" w14:textId="77777777" w:rsidTr="008148ED">
        <w:tc>
          <w:tcPr>
            <w:tcW w:w="0" w:type="auto"/>
            <w:shd w:val="clear" w:color="auto" w:fill="FFFFFF"/>
            <w:tcMar>
              <w:top w:w="0" w:type="dxa"/>
              <w:left w:w="360" w:type="dxa"/>
              <w:bottom w:w="30" w:type="dxa"/>
              <w:right w:w="0" w:type="dxa"/>
            </w:tcMar>
            <w:vAlign w:val="bottom"/>
            <w:hideMark/>
          </w:tcPr>
          <w:p w14:paraId="747E961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Accrued expenses and other payables</w:t>
            </w:r>
          </w:p>
        </w:tc>
        <w:tc>
          <w:tcPr>
            <w:tcW w:w="0" w:type="auto"/>
            <w:shd w:val="clear" w:color="auto" w:fill="FFFFFF"/>
            <w:tcMar>
              <w:top w:w="0" w:type="dxa"/>
              <w:left w:w="0" w:type="dxa"/>
              <w:bottom w:w="30" w:type="dxa"/>
              <w:right w:w="0" w:type="dxa"/>
            </w:tcMar>
            <w:vAlign w:val="bottom"/>
            <w:hideMark/>
          </w:tcPr>
          <w:p w14:paraId="3750B3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DF459B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223B1A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(1,587,558</w:t>
            </w:r>
          </w:p>
        </w:tc>
        <w:tc>
          <w:tcPr>
            <w:tcW w:w="0" w:type="auto"/>
            <w:shd w:val="clear" w:color="auto" w:fill="FFFFFF"/>
            <w:tcMar>
              <w:top w:w="0" w:type="dxa"/>
              <w:left w:w="0" w:type="dxa"/>
              <w:bottom w:w="30" w:type="dxa"/>
              <w:right w:w="0" w:type="dxa"/>
            </w:tcMar>
            <w:vAlign w:val="bottom"/>
            <w:hideMark/>
          </w:tcPr>
          <w:p w14:paraId="7E642A0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63ACB21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338357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E687A7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(1,696,777</w:t>
            </w:r>
          </w:p>
        </w:tc>
        <w:tc>
          <w:tcPr>
            <w:tcW w:w="0" w:type="auto"/>
            <w:shd w:val="clear" w:color="auto" w:fill="FFFFFF"/>
            <w:tcMar>
              <w:top w:w="0" w:type="dxa"/>
              <w:left w:w="0" w:type="dxa"/>
              <w:bottom w:w="30" w:type="dxa"/>
              <w:right w:w="0" w:type="dxa"/>
            </w:tcMar>
            <w:vAlign w:val="bottom"/>
            <w:hideMark/>
          </w:tcPr>
          <w:p w14:paraId="192EE58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10467D2A" w14:textId="77777777" w:rsidTr="008148ED">
        <w:tc>
          <w:tcPr>
            <w:tcW w:w="0" w:type="auto"/>
            <w:shd w:val="clear" w:color="auto" w:fill="CCEEFF"/>
            <w:tcMar>
              <w:top w:w="0" w:type="dxa"/>
              <w:left w:w="180" w:type="dxa"/>
              <w:bottom w:w="0" w:type="dxa"/>
              <w:right w:w="0" w:type="dxa"/>
            </w:tcMar>
            <w:vAlign w:val="bottom"/>
            <w:hideMark/>
          </w:tcPr>
          <w:p w14:paraId="70BC763D"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Net cash provided by (used in) operating activities</w:t>
            </w:r>
          </w:p>
        </w:tc>
        <w:tc>
          <w:tcPr>
            <w:tcW w:w="0" w:type="auto"/>
            <w:shd w:val="clear" w:color="auto" w:fill="CCEEFF"/>
            <w:vAlign w:val="bottom"/>
            <w:hideMark/>
          </w:tcPr>
          <w:p w14:paraId="091106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D2CD49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BE4FD1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(1,099,316</w:t>
            </w:r>
          </w:p>
        </w:tc>
        <w:tc>
          <w:tcPr>
            <w:tcW w:w="0" w:type="auto"/>
            <w:shd w:val="clear" w:color="auto" w:fill="CCEEFF"/>
            <w:vAlign w:val="bottom"/>
            <w:hideMark/>
          </w:tcPr>
          <w:p w14:paraId="4ACE8A5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709CFDF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1C8FEC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E3A5F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4,861,365</w:t>
            </w:r>
          </w:p>
        </w:tc>
        <w:tc>
          <w:tcPr>
            <w:tcW w:w="0" w:type="auto"/>
            <w:shd w:val="clear" w:color="auto" w:fill="CCEEFF"/>
            <w:vAlign w:val="bottom"/>
            <w:hideMark/>
          </w:tcPr>
          <w:p w14:paraId="06629D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C62EB03" w14:textId="77777777" w:rsidTr="008148ED">
        <w:tc>
          <w:tcPr>
            <w:tcW w:w="0" w:type="auto"/>
            <w:shd w:val="clear" w:color="auto" w:fill="FFFFFF"/>
            <w:tcMar>
              <w:top w:w="0" w:type="dxa"/>
              <w:left w:w="180" w:type="dxa"/>
              <w:bottom w:w="0" w:type="dxa"/>
              <w:right w:w="0" w:type="dxa"/>
            </w:tcMar>
            <w:vAlign w:val="bottom"/>
            <w:hideMark/>
          </w:tcPr>
          <w:p w14:paraId="7B3C6CE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582AC00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7B16560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2EEA02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378219A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520268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D735F6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E2032D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544B009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4B1F2A17" w14:textId="77777777" w:rsidTr="008148ED">
        <w:tc>
          <w:tcPr>
            <w:tcW w:w="0" w:type="auto"/>
            <w:shd w:val="clear" w:color="auto" w:fill="CCEEFF"/>
            <w:tcMar>
              <w:top w:w="0" w:type="dxa"/>
              <w:left w:w="180" w:type="dxa"/>
              <w:bottom w:w="0" w:type="dxa"/>
              <w:right w:w="0" w:type="dxa"/>
            </w:tcMar>
            <w:vAlign w:val="bottom"/>
            <w:hideMark/>
          </w:tcPr>
          <w:p w14:paraId="59DEAE7A"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Cash flows from investing activities</w:t>
            </w:r>
          </w:p>
        </w:tc>
        <w:tc>
          <w:tcPr>
            <w:tcW w:w="0" w:type="auto"/>
            <w:shd w:val="clear" w:color="auto" w:fill="CCEEFF"/>
            <w:vAlign w:val="bottom"/>
            <w:hideMark/>
          </w:tcPr>
          <w:p w14:paraId="4ED856B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C8451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B252E2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C68088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E1CCB2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1AAB7B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D57B16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83D1A1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DFA18FC" w14:textId="77777777" w:rsidTr="008148ED">
        <w:tc>
          <w:tcPr>
            <w:tcW w:w="0" w:type="auto"/>
            <w:shd w:val="clear" w:color="auto" w:fill="FFFFFF"/>
            <w:tcMar>
              <w:top w:w="0" w:type="dxa"/>
              <w:left w:w="360" w:type="dxa"/>
              <w:bottom w:w="0" w:type="dxa"/>
              <w:right w:w="0" w:type="dxa"/>
            </w:tcMar>
            <w:vAlign w:val="bottom"/>
            <w:hideMark/>
          </w:tcPr>
          <w:p w14:paraId="059E9B9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Purchase of property, plant and equipment</w:t>
            </w:r>
          </w:p>
        </w:tc>
        <w:tc>
          <w:tcPr>
            <w:tcW w:w="0" w:type="auto"/>
            <w:shd w:val="clear" w:color="auto" w:fill="FFFFFF"/>
            <w:vAlign w:val="bottom"/>
            <w:hideMark/>
          </w:tcPr>
          <w:p w14:paraId="30C46EB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AD7268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2AEF26E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(1,172,508</w:t>
            </w:r>
          </w:p>
        </w:tc>
        <w:tc>
          <w:tcPr>
            <w:tcW w:w="0" w:type="auto"/>
            <w:shd w:val="clear" w:color="auto" w:fill="FFFFFF"/>
            <w:vAlign w:val="bottom"/>
            <w:hideMark/>
          </w:tcPr>
          <w:p w14:paraId="33B31AA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911F9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19A50A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8157F0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(6,560,476</w:t>
            </w:r>
          </w:p>
        </w:tc>
        <w:tc>
          <w:tcPr>
            <w:tcW w:w="0" w:type="auto"/>
            <w:shd w:val="clear" w:color="auto" w:fill="FFFFFF"/>
            <w:vAlign w:val="bottom"/>
            <w:hideMark/>
          </w:tcPr>
          <w:p w14:paraId="4BB6C6E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647CD419" w14:textId="77777777" w:rsidTr="008148ED">
        <w:tc>
          <w:tcPr>
            <w:tcW w:w="0" w:type="auto"/>
            <w:shd w:val="clear" w:color="auto" w:fill="CCEEFF"/>
            <w:tcMar>
              <w:top w:w="0" w:type="dxa"/>
              <w:left w:w="360" w:type="dxa"/>
              <w:bottom w:w="0" w:type="dxa"/>
              <w:right w:w="0" w:type="dxa"/>
            </w:tcMar>
            <w:vAlign w:val="bottom"/>
            <w:hideMark/>
          </w:tcPr>
          <w:p w14:paraId="3E9D5FCD"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Proceeds from disposal of property, plant and equipment</w:t>
            </w:r>
          </w:p>
        </w:tc>
        <w:tc>
          <w:tcPr>
            <w:tcW w:w="0" w:type="auto"/>
            <w:shd w:val="clear" w:color="auto" w:fill="CCEEFF"/>
            <w:vAlign w:val="bottom"/>
            <w:hideMark/>
          </w:tcPr>
          <w:p w14:paraId="367116A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B7F2D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8FDCAB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106,625</w:t>
            </w:r>
          </w:p>
        </w:tc>
        <w:tc>
          <w:tcPr>
            <w:tcW w:w="0" w:type="auto"/>
            <w:shd w:val="clear" w:color="auto" w:fill="CCEEFF"/>
            <w:vAlign w:val="bottom"/>
            <w:hideMark/>
          </w:tcPr>
          <w:p w14:paraId="4B56C9D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B8909A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344246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8349FD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19,600</w:t>
            </w:r>
          </w:p>
        </w:tc>
        <w:tc>
          <w:tcPr>
            <w:tcW w:w="0" w:type="auto"/>
            <w:shd w:val="clear" w:color="auto" w:fill="CCEEFF"/>
            <w:vAlign w:val="bottom"/>
            <w:hideMark/>
          </w:tcPr>
          <w:p w14:paraId="75E4C59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AC49E93" w14:textId="77777777" w:rsidTr="008148ED">
        <w:tc>
          <w:tcPr>
            <w:tcW w:w="0" w:type="auto"/>
            <w:shd w:val="clear" w:color="auto" w:fill="FFFFFF"/>
            <w:tcMar>
              <w:top w:w="0" w:type="dxa"/>
              <w:left w:w="360" w:type="dxa"/>
              <w:bottom w:w="30" w:type="dxa"/>
              <w:right w:w="0" w:type="dxa"/>
            </w:tcMar>
            <w:vAlign w:val="bottom"/>
            <w:hideMark/>
          </w:tcPr>
          <w:p w14:paraId="23E19D5F"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Deposit on acquisition of subsidiary</w:t>
            </w:r>
          </w:p>
        </w:tc>
        <w:tc>
          <w:tcPr>
            <w:tcW w:w="0" w:type="auto"/>
            <w:shd w:val="clear" w:color="auto" w:fill="FFFFFF"/>
            <w:tcMar>
              <w:top w:w="0" w:type="dxa"/>
              <w:left w:w="0" w:type="dxa"/>
              <w:bottom w:w="30" w:type="dxa"/>
              <w:right w:w="0" w:type="dxa"/>
            </w:tcMar>
            <w:vAlign w:val="bottom"/>
            <w:hideMark/>
          </w:tcPr>
          <w:p w14:paraId="215F1AA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88D798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67B8D6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0CED6B9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0B451C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5739C3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F3CEE4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(200,000</w:t>
            </w:r>
          </w:p>
        </w:tc>
        <w:tc>
          <w:tcPr>
            <w:tcW w:w="0" w:type="auto"/>
            <w:shd w:val="clear" w:color="auto" w:fill="FFFFFF"/>
            <w:tcMar>
              <w:top w:w="0" w:type="dxa"/>
              <w:left w:w="0" w:type="dxa"/>
              <w:bottom w:w="30" w:type="dxa"/>
              <w:right w:w="0" w:type="dxa"/>
            </w:tcMar>
            <w:vAlign w:val="bottom"/>
            <w:hideMark/>
          </w:tcPr>
          <w:p w14:paraId="0F8EF7C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306DF1EC" w14:textId="77777777" w:rsidTr="008148ED">
        <w:tc>
          <w:tcPr>
            <w:tcW w:w="0" w:type="auto"/>
            <w:shd w:val="clear" w:color="auto" w:fill="CCEEFF"/>
            <w:tcMar>
              <w:top w:w="0" w:type="dxa"/>
              <w:left w:w="180" w:type="dxa"/>
              <w:bottom w:w="0" w:type="dxa"/>
              <w:right w:w="0" w:type="dxa"/>
            </w:tcMar>
            <w:vAlign w:val="bottom"/>
            <w:hideMark/>
          </w:tcPr>
          <w:p w14:paraId="64047552"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Net cash used in investing activities</w:t>
            </w:r>
          </w:p>
        </w:tc>
        <w:tc>
          <w:tcPr>
            <w:tcW w:w="0" w:type="auto"/>
            <w:shd w:val="clear" w:color="auto" w:fill="CCEEFF"/>
            <w:vAlign w:val="bottom"/>
            <w:hideMark/>
          </w:tcPr>
          <w:p w14:paraId="1A15B7D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E39650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AE6904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(1,065,883</w:t>
            </w:r>
          </w:p>
        </w:tc>
        <w:tc>
          <w:tcPr>
            <w:tcW w:w="0" w:type="auto"/>
            <w:shd w:val="clear" w:color="auto" w:fill="CCEEFF"/>
            <w:vAlign w:val="bottom"/>
            <w:hideMark/>
          </w:tcPr>
          <w:p w14:paraId="4A3A6EA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3EB3DB9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4FC821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618138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(6,740,876</w:t>
            </w:r>
          </w:p>
        </w:tc>
        <w:tc>
          <w:tcPr>
            <w:tcW w:w="0" w:type="auto"/>
            <w:shd w:val="clear" w:color="auto" w:fill="CCEEFF"/>
            <w:vAlign w:val="bottom"/>
            <w:hideMark/>
          </w:tcPr>
          <w:p w14:paraId="54B149E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5B23D9D9" w14:textId="77777777" w:rsidTr="008148ED">
        <w:tc>
          <w:tcPr>
            <w:tcW w:w="0" w:type="auto"/>
            <w:shd w:val="clear" w:color="auto" w:fill="FFFFFF"/>
            <w:tcMar>
              <w:top w:w="0" w:type="dxa"/>
              <w:left w:w="180" w:type="dxa"/>
              <w:bottom w:w="0" w:type="dxa"/>
              <w:right w:w="0" w:type="dxa"/>
            </w:tcMar>
            <w:vAlign w:val="bottom"/>
            <w:hideMark/>
          </w:tcPr>
          <w:p w14:paraId="04E6C900"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4B9A57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10CD2D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401666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4C3927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7DD75C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49F2BFE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0B9CE4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732B31D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751A9B5D" w14:textId="77777777" w:rsidTr="008148ED">
        <w:tc>
          <w:tcPr>
            <w:tcW w:w="0" w:type="auto"/>
            <w:shd w:val="clear" w:color="auto" w:fill="CCEEFF"/>
            <w:tcMar>
              <w:top w:w="0" w:type="dxa"/>
              <w:left w:w="180" w:type="dxa"/>
              <w:bottom w:w="0" w:type="dxa"/>
              <w:right w:w="0" w:type="dxa"/>
            </w:tcMar>
            <w:vAlign w:val="bottom"/>
            <w:hideMark/>
          </w:tcPr>
          <w:p w14:paraId="09694FFF"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Cash flows from financing activities</w:t>
            </w:r>
          </w:p>
        </w:tc>
        <w:tc>
          <w:tcPr>
            <w:tcW w:w="0" w:type="auto"/>
            <w:shd w:val="clear" w:color="auto" w:fill="CCEEFF"/>
            <w:vAlign w:val="bottom"/>
            <w:hideMark/>
          </w:tcPr>
          <w:p w14:paraId="282EAE4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1E0759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B0C0A9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7FFB39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799E5E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6148E6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DA8D37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0C4B32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74B5002" w14:textId="77777777" w:rsidTr="008148ED">
        <w:tc>
          <w:tcPr>
            <w:tcW w:w="0" w:type="auto"/>
            <w:shd w:val="clear" w:color="auto" w:fill="FFFFFF"/>
            <w:tcMar>
              <w:top w:w="0" w:type="dxa"/>
              <w:left w:w="360" w:type="dxa"/>
              <w:bottom w:w="0" w:type="dxa"/>
              <w:right w:w="0" w:type="dxa"/>
            </w:tcMar>
            <w:vAlign w:val="bottom"/>
            <w:hideMark/>
          </w:tcPr>
          <w:p w14:paraId="18C72CB5"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Repayment to related party</w:t>
            </w:r>
          </w:p>
        </w:tc>
        <w:tc>
          <w:tcPr>
            <w:tcW w:w="0" w:type="auto"/>
            <w:shd w:val="clear" w:color="auto" w:fill="FFFFFF"/>
            <w:vAlign w:val="bottom"/>
            <w:hideMark/>
          </w:tcPr>
          <w:p w14:paraId="2C0AE13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86EBD1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B5816F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(4,606</w:t>
            </w:r>
          </w:p>
        </w:tc>
        <w:tc>
          <w:tcPr>
            <w:tcW w:w="0" w:type="auto"/>
            <w:shd w:val="clear" w:color="auto" w:fill="FFFFFF"/>
            <w:vAlign w:val="bottom"/>
            <w:hideMark/>
          </w:tcPr>
          <w:p w14:paraId="4D7590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3232236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885DC2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525C5A1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3BF87FC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81D8858" w14:textId="77777777" w:rsidTr="008148ED">
        <w:tc>
          <w:tcPr>
            <w:tcW w:w="0" w:type="auto"/>
            <w:shd w:val="clear" w:color="auto" w:fill="CCEEFF"/>
            <w:tcMar>
              <w:top w:w="0" w:type="dxa"/>
              <w:left w:w="360" w:type="dxa"/>
              <w:bottom w:w="0" w:type="dxa"/>
              <w:right w:w="0" w:type="dxa"/>
            </w:tcMar>
            <w:vAlign w:val="bottom"/>
            <w:hideMark/>
          </w:tcPr>
          <w:p w14:paraId="2F493E96"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Deposit on loan agreement</w:t>
            </w:r>
          </w:p>
        </w:tc>
        <w:tc>
          <w:tcPr>
            <w:tcW w:w="0" w:type="auto"/>
            <w:shd w:val="clear" w:color="auto" w:fill="CCEEFF"/>
            <w:vAlign w:val="bottom"/>
            <w:hideMark/>
          </w:tcPr>
          <w:p w14:paraId="27F2BC8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36B4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BA51A2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(503,939</w:t>
            </w:r>
          </w:p>
        </w:tc>
        <w:tc>
          <w:tcPr>
            <w:tcW w:w="0" w:type="auto"/>
            <w:shd w:val="clear" w:color="auto" w:fill="CCEEFF"/>
            <w:vAlign w:val="bottom"/>
            <w:hideMark/>
          </w:tcPr>
          <w:p w14:paraId="27E8369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1281EC3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D507C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3D5AD1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(471,209</w:t>
            </w:r>
          </w:p>
        </w:tc>
        <w:tc>
          <w:tcPr>
            <w:tcW w:w="0" w:type="auto"/>
            <w:shd w:val="clear" w:color="auto" w:fill="CCEEFF"/>
            <w:vAlign w:val="bottom"/>
            <w:hideMark/>
          </w:tcPr>
          <w:p w14:paraId="275D79F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7605FA86" w14:textId="77777777" w:rsidTr="008148ED">
        <w:tc>
          <w:tcPr>
            <w:tcW w:w="0" w:type="auto"/>
            <w:shd w:val="clear" w:color="auto" w:fill="FFFFFF"/>
            <w:tcMar>
              <w:top w:w="0" w:type="dxa"/>
              <w:left w:w="360" w:type="dxa"/>
              <w:bottom w:w="0" w:type="dxa"/>
              <w:right w:w="0" w:type="dxa"/>
            </w:tcMar>
            <w:vAlign w:val="bottom"/>
            <w:hideMark/>
          </w:tcPr>
          <w:p w14:paraId="300482F8"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Proceeds from loans due within one year</w:t>
            </w:r>
          </w:p>
        </w:tc>
        <w:tc>
          <w:tcPr>
            <w:tcW w:w="0" w:type="auto"/>
            <w:shd w:val="clear" w:color="auto" w:fill="FFFFFF"/>
            <w:vAlign w:val="bottom"/>
            <w:hideMark/>
          </w:tcPr>
          <w:p w14:paraId="3821264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AC5745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40DEB1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1,196,073</w:t>
            </w:r>
          </w:p>
        </w:tc>
        <w:tc>
          <w:tcPr>
            <w:tcW w:w="0" w:type="auto"/>
            <w:shd w:val="clear" w:color="auto" w:fill="FFFFFF"/>
            <w:vAlign w:val="bottom"/>
            <w:hideMark/>
          </w:tcPr>
          <w:p w14:paraId="1500294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23C0F1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151BA2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603E63F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1,570,697</w:t>
            </w:r>
          </w:p>
        </w:tc>
        <w:tc>
          <w:tcPr>
            <w:tcW w:w="0" w:type="auto"/>
            <w:shd w:val="clear" w:color="auto" w:fill="FFFFFF"/>
            <w:vAlign w:val="bottom"/>
            <w:hideMark/>
          </w:tcPr>
          <w:p w14:paraId="548E66A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C87E182" w14:textId="77777777" w:rsidTr="008148ED">
        <w:tc>
          <w:tcPr>
            <w:tcW w:w="0" w:type="auto"/>
            <w:shd w:val="clear" w:color="auto" w:fill="CCEEFF"/>
            <w:tcMar>
              <w:top w:w="0" w:type="dxa"/>
              <w:left w:w="360" w:type="dxa"/>
              <w:bottom w:w="0" w:type="dxa"/>
              <w:right w:w="0" w:type="dxa"/>
            </w:tcMar>
            <w:vAlign w:val="bottom"/>
            <w:hideMark/>
          </w:tcPr>
          <w:p w14:paraId="5E68D44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Repayment of loans due within one year</w:t>
            </w:r>
          </w:p>
        </w:tc>
        <w:tc>
          <w:tcPr>
            <w:tcW w:w="0" w:type="auto"/>
            <w:shd w:val="clear" w:color="auto" w:fill="CCEEFF"/>
            <w:vAlign w:val="bottom"/>
            <w:hideMark/>
          </w:tcPr>
          <w:p w14:paraId="76A55DE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110F94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33905C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(2,600,489</w:t>
            </w:r>
          </w:p>
        </w:tc>
        <w:tc>
          <w:tcPr>
            <w:tcW w:w="0" w:type="auto"/>
            <w:shd w:val="clear" w:color="auto" w:fill="CCEEFF"/>
            <w:vAlign w:val="bottom"/>
            <w:hideMark/>
          </w:tcPr>
          <w:p w14:paraId="7D9F27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5DC0869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DF7F16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BF4A5C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(3,210,646</w:t>
            </w:r>
          </w:p>
        </w:tc>
        <w:tc>
          <w:tcPr>
            <w:tcW w:w="0" w:type="auto"/>
            <w:shd w:val="clear" w:color="auto" w:fill="CCEEFF"/>
            <w:vAlign w:val="bottom"/>
            <w:hideMark/>
          </w:tcPr>
          <w:p w14:paraId="2388A75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015DB803" w14:textId="77777777" w:rsidTr="008148ED">
        <w:tc>
          <w:tcPr>
            <w:tcW w:w="0" w:type="auto"/>
            <w:shd w:val="clear" w:color="auto" w:fill="FFFFFF"/>
            <w:tcMar>
              <w:top w:w="0" w:type="dxa"/>
              <w:left w:w="360" w:type="dxa"/>
              <w:bottom w:w="0" w:type="dxa"/>
              <w:right w:w="0" w:type="dxa"/>
            </w:tcMar>
            <w:vAlign w:val="bottom"/>
            <w:hideMark/>
          </w:tcPr>
          <w:p w14:paraId="13E32793"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Proceeds from long-term loans</w:t>
            </w:r>
          </w:p>
        </w:tc>
        <w:tc>
          <w:tcPr>
            <w:tcW w:w="0" w:type="auto"/>
            <w:shd w:val="clear" w:color="auto" w:fill="FFFFFF"/>
            <w:vAlign w:val="bottom"/>
            <w:hideMark/>
          </w:tcPr>
          <w:p w14:paraId="0C71E2B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813FFD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24AC82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6,376,169</w:t>
            </w:r>
          </w:p>
        </w:tc>
        <w:tc>
          <w:tcPr>
            <w:tcW w:w="0" w:type="auto"/>
            <w:shd w:val="clear" w:color="auto" w:fill="FFFFFF"/>
            <w:vAlign w:val="bottom"/>
            <w:hideMark/>
          </w:tcPr>
          <w:p w14:paraId="09EC587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4B0B2CE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6C61F3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9A8E10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8,638,834</w:t>
            </w:r>
          </w:p>
        </w:tc>
        <w:tc>
          <w:tcPr>
            <w:tcW w:w="0" w:type="auto"/>
            <w:shd w:val="clear" w:color="auto" w:fill="FFFFFF"/>
            <w:vAlign w:val="bottom"/>
            <w:hideMark/>
          </w:tcPr>
          <w:p w14:paraId="5ECD345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7B70F02" w14:textId="77777777" w:rsidTr="008148ED">
        <w:tc>
          <w:tcPr>
            <w:tcW w:w="0" w:type="auto"/>
            <w:shd w:val="clear" w:color="auto" w:fill="CCEEFF"/>
            <w:tcMar>
              <w:top w:w="0" w:type="dxa"/>
              <w:left w:w="360" w:type="dxa"/>
              <w:bottom w:w="0" w:type="dxa"/>
              <w:right w:w="0" w:type="dxa"/>
            </w:tcMar>
            <w:vAlign w:val="bottom"/>
            <w:hideMark/>
          </w:tcPr>
          <w:p w14:paraId="03690CBB"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Payment of debt issuance costs</w:t>
            </w:r>
          </w:p>
        </w:tc>
        <w:tc>
          <w:tcPr>
            <w:tcW w:w="0" w:type="auto"/>
            <w:shd w:val="clear" w:color="auto" w:fill="CCEEFF"/>
            <w:vAlign w:val="bottom"/>
            <w:hideMark/>
          </w:tcPr>
          <w:p w14:paraId="701A19E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460B28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CAEC0E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(335,938</w:t>
            </w:r>
          </w:p>
        </w:tc>
        <w:tc>
          <w:tcPr>
            <w:tcW w:w="0" w:type="auto"/>
            <w:shd w:val="clear" w:color="auto" w:fill="CCEEFF"/>
            <w:vAlign w:val="bottom"/>
            <w:hideMark/>
          </w:tcPr>
          <w:p w14:paraId="572C786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6012D5E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DA5401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79849C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(282,725</w:t>
            </w:r>
          </w:p>
        </w:tc>
        <w:tc>
          <w:tcPr>
            <w:tcW w:w="0" w:type="auto"/>
            <w:shd w:val="clear" w:color="auto" w:fill="CCEEFF"/>
            <w:vAlign w:val="bottom"/>
            <w:hideMark/>
          </w:tcPr>
          <w:p w14:paraId="08545E6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0A302435" w14:textId="77777777" w:rsidTr="008148ED">
        <w:tc>
          <w:tcPr>
            <w:tcW w:w="0" w:type="auto"/>
            <w:shd w:val="clear" w:color="auto" w:fill="FFFFFF"/>
            <w:tcMar>
              <w:top w:w="0" w:type="dxa"/>
              <w:left w:w="360" w:type="dxa"/>
              <w:bottom w:w="30" w:type="dxa"/>
              <w:right w:w="0" w:type="dxa"/>
            </w:tcMar>
            <w:vAlign w:val="bottom"/>
            <w:hideMark/>
          </w:tcPr>
          <w:p w14:paraId="34C774ED"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Repayment of long-term loans</w:t>
            </w:r>
          </w:p>
        </w:tc>
        <w:tc>
          <w:tcPr>
            <w:tcW w:w="0" w:type="auto"/>
            <w:shd w:val="clear" w:color="auto" w:fill="FFFFFF"/>
            <w:tcMar>
              <w:top w:w="0" w:type="dxa"/>
              <w:left w:w="0" w:type="dxa"/>
              <w:bottom w:w="30" w:type="dxa"/>
              <w:right w:w="0" w:type="dxa"/>
            </w:tcMar>
            <w:vAlign w:val="bottom"/>
            <w:hideMark/>
          </w:tcPr>
          <w:p w14:paraId="62DD809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69AE8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5FCA504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(3,195,888</w:t>
            </w:r>
          </w:p>
        </w:tc>
        <w:tc>
          <w:tcPr>
            <w:tcW w:w="0" w:type="auto"/>
            <w:shd w:val="clear" w:color="auto" w:fill="FFFFFF"/>
            <w:tcMar>
              <w:top w:w="0" w:type="dxa"/>
              <w:left w:w="0" w:type="dxa"/>
              <w:bottom w:w="30" w:type="dxa"/>
              <w:right w:w="0" w:type="dxa"/>
            </w:tcMar>
            <w:vAlign w:val="bottom"/>
            <w:hideMark/>
          </w:tcPr>
          <w:p w14:paraId="6F76A1A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3523CEF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9C8CBF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74515C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6061275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AE0475C" w14:textId="77777777" w:rsidTr="008148ED">
        <w:tc>
          <w:tcPr>
            <w:tcW w:w="0" w:type="auto"/>
            <w:shd w:val="clear" w:color="auto" w:fill="CCEEFF"/>
            <w:tcMar>
              <w:top w:w="0" w:type="dxa"/>
              <w:left w:w="180" w:type="dxa"/>
              <w:bottom w:w="0" w:type="dxa"/>
              <w:right w:w="0" w:type="dxa"/>
            </w:tcMar>
            <w:vAlign w:val="bottom"/>
            <w:hideMark/>
          </w:tcPr>
          <w:p w14:paraId="73E9BDAC"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Net cash provided by financing activities</w:t>
            </w:r>
          </w:p>
        </w:tc>
        <w:tc>
          <w:tcPr>
            <w:tcW w:w="0" w:type="auto"/>
            <w:shd w:val="clear" w:color="auto" w:fill="CCEEFF"/>
            <w:vAlign w:val="bottom"/>
            <w:hideMark/>
          </w:tcPr>
          <w:p w14:paraId="691E671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E64F37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1DD9CA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931,382</w:t>
            </w:r>
          </w:p>
        </w:tc>
        <w:tc>
          <w:tcPr>
            <w:tcW w:w="0" w:type="auto"/>
            <w:shd w:val="clear" w:color="auto" w:fill="CCEEFF"/>
            <w:vAlign w:val="bottom"/>
            <w:hideMark/>
          </w:tcPr>
          <w:p w14:paraId="7DCEE2B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4DC8DF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C3E8CB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6A89EA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6,244,951</w:t>
            </w:r>
          </w:p>
        </w:tc>
        <w:tc>
          <w:tcPr>
            <w:tcW w:w="0" w:type="auto"/>
            <w:shd w:val="clear" w:color="auto" w:fill="CCEEFF"/>
            <w:vAlign w:val="bottom"/>
            <w:hideMark/>
          </w:tcPr>
          <w:p w14:paraId="2DDBF8B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EE84C67" w14:textId="77777777" w:rsidTr="008148ED">
        <w:tc>
          <w:tcPr>
            <w:tcW w:w="0" w:type="auto"/>
            <w:shd w:val="clear" w:color="auto" w:fill="FFFFFF"/>
            <w:tcMar>
              <w:top w:w="0" w:type="dxa"/>
              <w:left w:w="180" w:type="dxa"/>
              <w:bottom w:w="0" w:type="dxa"/>
              <w:right w:w="0" w:type="dxa"/>
            </w:tcMar>
            <w:vAlign w:val="bottom"/>
            <w:hideMark/>
          </w:tcPr>
          <w:p w14:paraId="391E82F1"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2922E6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D0AA02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3BAF9CC3"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5B1DCA7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0EC369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0F6AA5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31F114D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8B911B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6F21A237" w14:textId="77777777" w:rsidTr="008148ED">
        <w:tc>
          <w:tcPr>
            <w:tcW w:w="0" w:type="auto"/>
            <w:shd w:val="clear" w:color="auto" w:fill="CCEEFF"/>
            <w:tcMar>
              <w:top w:w="0" w:type="dxa"/>
              <w:left w:w="180" w:type="dxa"/>
              <w:bottom w:w="30" w:type="dxa"/>
              <w:right w:w="0" w:type="dxa"/>
            </w:tcMar>
            <w:vAlign w:val="bottom"/>
            <w:hideMark/>
          </w:tcPr>
          <w:p w14:paraId="70C7DF7C" w14:textId="77777777" w:rsidR="008148ED" w:rsidRPr="008148ED" w:rsidRDefault="008148ED" w:rsidP="008148ED">
            <w:pPr>
              <w:spacing w:after="0" w:line="240" w:lineRule="auto"/>
              <w:ind w:hanging="180"/>
              <w:jc w:val="both"/>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Effect of foreign exchange rate changes on cash, cash equivalents, and restricted cash</w:t>
            </w:r>
          </w:p>
        </w:tc>
        <w:tc>
          <w:tcPr>
            <w:tcW w:w="0" w:type="auto"/>
            <w:shd w:val="clear" w:color="auto" w:fill="CCEEFF"/>
            <w:tcMar>
              <w:top w:w="0" w:type="dxa"/>
              <w:left w:w="0" w:type="dxa"/>
              <w:bottom w:w="30" w:type="dxa"/>
              <w:right w:w="0" w:type="dxa"/>
            </w:tcMar>
            <w:vAlign w:val="bottom"/>
            <w:hideMark/>
          </w:tcPr>
          <w:p w14:paraId="3ED5909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2196E3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4A5062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(51,484</w:t>
            </w:r>
          </w:p>
        </w:tc>
        <w:tc>
          <w:tcPr>
            <w:tcW w:w="0" w:type="auto"/>
            <w:shd w:val="clear" w:color="auto" w:fill="CCEEFF"/>
            <w:tcMar>
              <w:top w:w="0" w:type="dxa"/>
              <w:left w:w="0" w:type="dxa"/>
              <w:bottom w:w="30" w:type="dxa"/>
              <w:right w:w="0" w:type="dxa"/>
            </w:tcMar>
            <w:vAlign w:val="bottom"/>
            <w:hideMark/>
          </w:tcPr>
          <w:p w14:paraId="09E9AA1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642DDB8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E4B172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1C499A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(256,506</w:t>
            </w:r>
          </w:p>
        </w:tc>
        <w:tc>
          <w:tcPr>
            <w:tcW w:w="0" w:type="auto"/>
            <w:shd w:val="clear" w:color="auto" w:fill="CCEEFF"/>
            <w:tcMar>
              <w:top w:w="0" w:type="dxa"/>
              <w:left w:w="0" w:type="dxa"/>
              <w:bottom w:w="30" w:type="dxa"/>
              <w:right w:w="0" w:type="dxa"/>
            </w:tcMar>
            <w:vAlign w:val="bottom"/>
            <w:hideMark/>
          </w:tcPr>
          <w:p w14:paraId="5E4744A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r>
      <w:tr w:rsidR="008148ED" w:rsidRPr="008148ED" w14:paraId="55B1CD00" w14:textId="77777777" w:rsidTr="008148ED">
        <w:tc>
          <w:tcPr>
            <w:tcW w:w="0" w:type="auto"/>
            <w:shd w:val="clear" w:color="auto" w:fill="FFFFFF"/>
            <w:tcMar>
              <w:top w:w="0" w:type="dxa"/>
              <w:left w:w="180" w:type="dxa"/>
              <w:bottom w:w="0" w:type="dxa"/>
              <w:right w:w="0" w:type="dxa"/>
            </w:tcMar>
            <w:vAlign w:val="bottom"/>
            <w:hideMark/>
          </w:tcPr>
          <w:p w14:paraId="7859193B"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D29D30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890E73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A02191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D8A775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410ACC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5EC1314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348C223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7F0AA03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25105A26" w14:textId="77777777" w:rsidTr="008148ED">
        <w:tc>
          <w:tcPr>
            <w:tcW w:w="0" w:type="auto"/>
            <w:shd w:val="clear" w:color="auto" w:fill="CCEEFF"/>
            <w:tcMar>
              <w:top w:w="0" w:type="dxa"/>
              <w:left w:w="180" w:type="dxa"/>
              <w:bottom w:w="0" w:type="dxa"/>
              <w:right w:w="0" w:type="dxa"/>
            </w:tcMar>
            <w:vAlign w:val="bottom"/>
            <w:hideMark/>
          </w:tcPr>
          <w:p w14:paraId="211263A0"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Net change in cash, cash equivalents, and restricted cash</w:t>
            </w:r>
          </w:p>
        </w:tc>
        <w:tc>
          <w:tcPr>
            <w:tcW w:w="0" w:type="auto"/>
            <w:shd w:val="clear" w:color="auto" w:fill="CCEEFF"/>
            <w:vAlign w:val="bottom"/>
            <w:hideMark/>
          </w:tcPr>
          <w:p w14:paraId="5984B6C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365FA3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A3BFF39"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(1,285,301</w:t>
            </w:r>
          </w:p>
        </w:tc>
        <w:tc>
          <w:tcPr>
            <w:tcW w:w="0" w:type="auto"/>
            <w:shd w:val="clear" w:color="auto" w:fill="CCEEFF"/>
            <w:vAlign w:val="bottom"/>
            <w:hideMark/>
          </w:tcPr>
          <w:p w14:paraId="3ABAE3E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vAlign w:val="bottom"/>
            <w:hideMark/>
          </w:tcPr>
          <w:p w14:paraId="2EC5151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9C6F1D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038A0D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4,108,934</w:t>
            </w:r>
          </w:p>
        </w:tc>
        <w:tc>
          <w:tcPr>
            <w:tcW w:w="0" w:type="auto"/>
            <w:shd w:val="clear" w:color="auto" w:fill="CCEEFF"/>
            <w:vAlign w:val="bottom"/>
            <w:hideMark/>
          </w:tcPr>
          <w:p w14:paraId="577E585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81AF5CA" w14:textId="77777777" w:rsidTr="008148ED">
        <w:tc>
          <w:tcPr>
            <w:tcW w:w="0" w:type="auto"/>
            <w:shd w:val="clear" w:color="auto" w:fill="FFFFFF"/>
            <w:tcMar>
              <w:top w:w="0" w:type="dxa"/>
              <w:left w:w="180" w:type="dxa"/>
              <w:bottom w:w="30" w:type="dxa"/>
              <w:right w:w="0" w:type="dxa"/>
            </w:tcMar>
            <w:vAlign w:val="bottom"/>
            <w:hideMark/>
          </w:tcPr>
          <w:p w14:paraId="7F5F3B64"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Cash, cash equivalents, and restricted cash, beginning of the period</w:t>
            </w:r>
          </w:p>
        </w:tc>
        <w:tc>
          <w:tcPr>
            <w:tcW w:w="0" w:type="auto"/>
            <w:shd w:val="clear" w:color="auto" w:fill="FFFFFF"/>
            <w:tcMar>
              <w:top w:w="0" w:type="dxa"/>
              <w:left w:w="0" w:type="dxa"/>
              <w:bottom w:w="30" w:type="dxa"/>
              <w:right w:w="0" w:type="dxa"/>
            </w:tcMar>
            <w:vAlign w:val="bottom"/>
            <w:hideMark/>
          </w:tcPr>
          <w:p w14:paraId="0376787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2F95BB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33FF1B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8,494,983</w:t>
            </w:r>
          </w:p>
        </w:tc>
        <w:tc>
          <w:tcPr>
            <w:tcW w:w="0" w:type="auto"/>
            <w:shd w:val="clear" w:color="auto" w:fill="FFFFFF"/>
            <w:tcMar>
              <w:top w:w="0" w:type="dxa"/>
              <w:left w:w="0" w:type="dxa"/>
              <w:bottom w:w="30" w:type="dxa"/>
              <w:right w:w="0" w:type="dxa"/>
            </w:tcMar>
            <w:vAlign w:val="bottom"/>
            <w:hideMark/>
          </w:tcPr>
          <w:p w14:paraId="2729C87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08FD1B4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10D6C8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B0883A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10,371,765</w:t>
            </w:r>
          </w:p>
        </w:tc>
        <w:tc>
          <w:tcPr>
            <w:tcW w:w="0" w:type="auto"/>
            <w:shd w:val="clear" w:color="auto" w:fill="FFFFFF"/>
            <w:tcMar>
              <w:top w:w="0" w:type="dxa"/>
              <w:left w:w="0" w:type="dxa"/>
              <w:bottom w:w="30" w:type="dxa"/>
              <w:right w:w="0" w:type="dxa"/>
            </w:tcMar>
            <w:vAlign w:val="bottom"/>
            <w:hideMark/>
          </w:tcPr>
          <w:p w14:paraId="00AF820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F621B8D" w14:textId="77777777" w:rsidTr="008148ED">
        <w:tc>
          <w:tcPr>
            <w:tcW w:w="0" w:type="auto"/>
            <w:shd w:val="clear" w:color="auto" w:fill="CCEEFF"/>
            <w:tcMar>
              <w:top w:w="0" w:type="dxa"/>
              <w:left w:w="180" w:type="dxa"/>
              <w:bottom w:w="80" w:type="dxa"/>
              <w:right w:w="0" w:type="dxa"/>
            </w:tcMar>
            <w:vAlign w:val="bottom"/>
            <w:hideMark/>
          </w:tcPr>
          <w:p w14:paraId="6D5444A3"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Cash, cash equivalents, and restricted cash, end of the period</w:t>
            </w:r>
          </w:p>
        </w:tc>
        <w:tc>
          <w:tcPr>
            <w:tcW w:w="0" w:type="auto"/>
            <w:shd w:val="clear" w:color="auto" w:fill="CCEEFF"/>
            <w:tcMar>
              <w:top w:w="0" w:type="dxa"/>
              <w:left w:w="0" w:type="dxa"/>
              <w:bottom w:w="80" w:type="dxa"/>
              <w:right w:w="0" w:type="dxa"/>
            </w:tcMar>
            <w:vAlign w:val="bottom"/>
            <w:hideMark/>
          </w:tcPr>
          <w:p w14:paraId="54DA08F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4B97C1C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7F1D06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7,209,682</w:t>
            </w:r>
          </w:p>
        </w:tc>
        <w:tc>
          <w:tcPr>
            <w:tcW w:w="0" w:type="auto"/>
            <w:shd w:val="clear" w:color="auto" w:fill="CCEEFF"/>
            <w:tcMar>
              <w:top w:w="0" w:type="dxa"/>
              <w:left w:w="0" w:type="dxa"/>
              <w:bottom w:w="80" w:type="dxa"/>
              <w:right w:w="0" w:type="dxa"/>
            </w:tcMar>
            <w:vAlign w:val="bottom"/>
            <w:hideMark/>
          </w:tcPr>
          <w:p w14:paraId="32D4C27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2735B1F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1F91CE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5CD7CC3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14,480,699</w:t>
            </w:r>
          </w:p>
        </w:tc>
        <w:tc>
          <w:tcPr>
            <w:tcW w:w="0" w:type="auto"/>
            <w:shd w:val="clear" w:color="auto" w:fill="CCEEFF"/>
            <w:tcMar>
              <w:top w:w="0" w:type="dxa"/>
              <w:left w:w="0" w:type="dxa"/>
              <w:bottom w:w="80" w:type="dxa"/>
              <w:right w:w="0" w:type="dxa"/>
            </w:tcMar>
            <w:vAlign w:val="bottom"/>
            <w:hideMark/>
          </w:tcPr>
          <w:p w14:paraId="5DC37B6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D67EFB0" w14:textId="77777777" w:rsidTr="008148ED">
        <w:tc>
          <w:tcPr>
            <w:tcW w:w="0" w:type="auto"/>
            <w:shd w:val="clear" w:color="auto" w:fill="FFFFFF"/>
            <w:tcMar>
              <w:top w:w="0" w:type="dxa"/>
              <w:left w:w="180" w:type="dxa"/>
              <w:bottom w:w="0" w:type="dxa"/>
              <w:right w:w="0" w:type="dxa"/>
            </w:tcMar>
            <w:vAlign w:val="bottom"/>
            <w:hideMark/>
          </w:tcPr>
          <w:p w14:paraId="61C7B0BC"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44D4053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4D8346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455EC96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0605B0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B916F7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456D0F9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3FC60CA"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419D0B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4B65BF70" w14:textId="77777777" w:rsidTr="008148ED">
        <w:tc>
          <w:tcPr>
            <w:tcW w:w="0" w:type="auto"/>
            <w:shd w:val="clear" w:color="auto" w:fill="CCEEFF"/>
            <w:tcMar>
              <w:top w:w="0" w:type="dxa"/>
              <w:left w:w="180" w:type="dxa"/>
              <w:bottom w:w="0" w:type="dxa"/>
              <w:right w:w="0" w:type="dxa"/>
            </w:tcMar>
            <w:vAlign w:val="bottom"/>
            <w:hideMark/>
          </w:tcPr>
          <w:p w14:paraId="47632787"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Supplemental cash flow information</w:t>
            </w:r>
          </w:p>
        </w:tc>
        <w:tc>
          <w:tcPr>
            <w:tcW w:w="0" w:type="auto"/>
            <w:shd w:val="clear" w:color="auto" w:fill="CCEEFF"/>
            <w:vAlign w:val="bottom"/>
            <w:hideMark/>
          </w:tcPr>
          <w:p w14:paraId="41F031C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6B32B1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288CBE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50224E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E4E3A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7A33EED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55DC84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69D92B7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9747083" w14:textId="77777777" w:rsidTr="008148ED">
        <w:tc>
          <w:tcPr>
            <w:tcW w:w="0" w:type="auto"/>
            <w:shd w:val="clear" w:color="auto" w:fill="FFFFFF"/>
            <w:tcMar>
              <w:top w:w="0" w:type="dxa"/>
              <w:left w:w="180" w:type="dxa"/>
              <w:bottom w:w="80" w:type="dxa"/>
              <w:right w:w="0" w:type="dxa"/>
            </w:tcMar>
            <w:vAlign w:val="bottom"/>
            <w:hideMark/>
          </w:tcPr>
          <w:p w14:paraId="196DF68B"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Cash paid for interest</w:t>
            </w:r>
          </w:p>
        </w:tc>
        <w:tc>
          <w:tcPr>
            <w:tcW w:w="0" w:type="auto"/>
            <w:shd w:val="clear" w:color="auto" w:fill="FFFFFF"/>
            <w:tcMar>
              <w:top w:w="0" w:type="dxa"/>
              <w:left w:w="0" w:type="dxa"/>
              <w:bottom w:w="80" w:type="dxa"/>
              <w:right w:w="0" w:type="dxa"/>
            </w:tcMar>
            <w:vAlign w:val="bottom"/>
            <w:hideMark/>
          </w:tcPr>
          <w:p w14:paraId="2A97F79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2301D4B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184B26B0"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538,764</w:t>
            </w:r>
          </w:p>
        </w:tc>
        <w:tc>
          <w:tcPr>
            <w:tcW w:w="0" w:type="auto"/>
            <w:shd w:val="clear" w:color="auto" w:fill="FFFFFF"/>
            <w:tcMar>
              <w:top w:w="0" w:type="dxa"/>
              <w:left w:w="0" w:type="dxa"/>
              <w:bottom w:w="80" w:type="dxa"/>
              <w:right w:w="0" w:type="dxa"/>
            </w:tcMar>
            <w:vAlign w:val="bottom"/>
            <w:hideMark/>
          </w:tcPr>
          <w:p w14:paraId="1617E1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2D23F1B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6FC238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21EC31D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288,382</w:t>
            </w:r>
          </w:p>
        </w:tc>
        <w:tc>
          <w:tcPr>
            <w:tcW w:w="0" w:type="auto"/>
            <w:shd w:val="clear" w:color="auto" w:fill="FFFFFF"/>
            <w:tcMar>
              <w:top w:w="0" w:type="dxa"/>
              <w:left w:w="0" w:type="dxa"/>
              <w:bottom w:w="80" w:type="dxa"/>
              <w:right w:w="0" w:type="dxa"/>
            </w:tcMar>
            <w:vAlign w:val="bottom"/>
            <w:hideMark/>
          </w:tcPr>
          <w:p w14:paraId="7D419EC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2C17EDB" w14:textId="77777777" w:rsidTr="008148ED">
        <w:tc>
          <w:tcPr>
            <w:tcW w:w="0" w:type="auto"/>
            <w:shd w:val="clear" w:color="auto" w:fill="CCEEFF"/>
            <w:tcMar>
              <w:top w:w="0" w:type="dxa"/>
              <w:left w:w="180" w:type="dxa"/>
              <w:bottom w:w="80" w:type="dxa"/>
              <w:right w:w="0" w:type="dxa"/>
            </w:tcMar>
            <w:vAlign w:val="bottom"/>
            <w:hideMark/>
          </w:tcPr>
          <w:p w14:paraId="630D2B21"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Cash paid for income taxes</w:t>
            </w:r>
          </w:p>
        </w:tc>
        <w:tc>
          <w:tcPr>
            <w:tcW w:w="0" w:type="auto"/>
            <w:shd w:val="clear" w:color="auto" w:fill="CCEEFF"/>
            <w:tcMar>
              <w:top w:w="0" w:type="dxa"/>
              <w:left w:w="0" w:type="dxa"/>
              <w:bottom w:w="80" w:type="dxa"/>
              <w:right w:w="0" w:type="dxa"/>
            </w:tcMar>
            <w:vAlign w:val="bottom"/>
            <w:hideMark/>
          </w:tcPr>
          <w:p w14:paraId="0B3C6D2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283434A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75D5C3E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966,113</w:t>
            </w:r>
          </w:p>
        </w:tc>
        <w:tc>
          <w:tcPr>
            <w:tcW w:w="0" w:type="auto"/>
            <w:shd w:val="clear" w:color="auto" w:fill="CCEEFF"/>
            <w:tcMar>
              <w:top w:w="0" w:type="dxa"/>
              <w:left w:w="0" w:type="dxa"/>
              <w:bottom w:w="80" w:type="dxa"/>
              <w:right w:w="0" w:type="dxa"/>
            </w:tcMar>
            <w:vAlign w:val="bottom"/>
            <w:hideMark/>
          </w:tcPr>
          <w:p w14:paraId="24CAA80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0D9CE64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73B853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217365A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783,843</w:t>
            </w:r>
          </w:p>
        </w:tc>
        <w:tc>
          <w:tcPr>
            <w:tcW w:w="0" w:type="auto"/>
            <w:shd w:val="clear" w:color="auto" w:fill="CCEEFF"/>
            <w:tcMar>
              <w:top w:w="0" w:type="dxa"/>
              <w:left w:w="0" w:type="dxa"/>
              <w:bottom w:w="80" w:type="dxa"/>
              <w:right w:w="0" w:type="dxa"/>
            </w:tcMar>
            <w:vAlign w:val="bottom"/>
            <w:hideMark/>
          </w:tcPr>
          <w:p w14:paraId="630E9D9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32A3914E" w14:textId="77777777" w:rsidTr="008148ED">
        <w:tc>
          <w:tcPr>
            <w:tcW w:w="0" w:type="auto"/>
            <w:shd w:val="clear" w:color="auto" w:fill="FFFFFF"/>
            <w:tcMar>
              <w:top w:w="0" w:type="dxa"/>
              <w:left w:w="180" w:type="dxa"/>
              <w:bottom w:w="0" w:type="dxa"/>
              <w:right w:w="0" w:type="dxa"/>
            </w:tcMar>
            <w:vAlign w:val="bottom"/>
            <w:hideMark/>
          </w:tcPr>
          <w:p w14:paraId="142C63D7"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5FEDF2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DC305C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5DC06DE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3A44A72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76CE8A5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C9F1F3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F7EB1B1"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A73AC3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5DDF75BF" w14:textId="77777777" w:rsidTr="008148ED">
        <w:tc>
          <w:tcPr>
            <w:tcW w:w="0" w:type="auto"/>
            <w:shd w:val="clear" w:color="auto" w:fill="CCEEFF"/>
            <w:tcMar>
              <w:top w:w="0" w:type="dxa"/>
              <w:left w:w="180" w:type="dxa"/>
              <w:bottom w:w="0" w:type="dxa"/>
              <w:right w:w="0" w:type="dxa"/>
            </w:tcMar>
            <w:vAlign w:val="bottom"/>
            <w:hideMark/>
          </w:tcPr>
          <w:p w14:paraId="480A1B74"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Non-cash investing and financing activities:</w:t>
            </w:r>
          </w:p>
        </w:tc>
        <w:tc>
          <w:tcPr>
            <w:tcW w:w="0" w:type="auto"/>
            <w:shd w:val="clear" w:color="auto" w:fill="CCEEFF"/>
            <w:vAlign w:val="bottom"/>
            <w:hideMark/>
          </w:tcPr>
          <w:p w14:paraId="46CBFAD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A640CA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0B468C7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C872EE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91F624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40A427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8A5A98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6664E8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2800116D" w14:textId="77777777" w:rsidTr="008148ED">
        <w:tc>
          <w:tcPr>
            <w:tcW w:w="0" w:type="auto"/>
            <w:shd w:val="clear" w:color="auto" w:fill="FFFFFF"/>
            <w:tcMar>
              <w:top w:w="0" w:type="dxa"/>
              <w:left w:w="180" w:type="dxa"/>
              <w:bottom w:w="80" w:type="dxa"/>
              <w:right w:w="0" w:type="dxa"/>
            </w:tcMar>
            <w:vAlign w:val="bottom"/>
            <w:hideMark/>
          </w:tcPr>
          <w:p w14:paraId="60B4FF05"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Properties acquired with loans</w:t>
            </w:r>
          </w:p>
        </w:tc>
        <w:tc>
          <w:tcPr>
            <w:tcW w:w="0" w:type="auto"/>
            <w:shd w:val="clear" w:color="auto" w:fill="FFFFFF"/>
            <w:tcMar>
              <w:top w:w="0" w:type="dxa"/>
              <w:left w:w="0" w:type="dxa"/>
              <w:bottom w:w="80" w:type="dxa"/>
              <w:right w:w="0" w:type="dxa"/>
            </w:tcMar>
            <w:vAlign w:val="bottom"/>
            <w:hideMark/>
          </w:tcPr>
          <w:p w14:paraId="1AA84C7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458A4F6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66157BB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14:paraId="6137C5A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33A6EEB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2620A1C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4CEBD53E"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51,833</w:t>
            </w:r>
          </w:p>
        </w:tc>
        <w:tc>
          <w:tcPr>
            <w:tcW w:w="0" w:type="auto"/>
            <w:shd w:val="clear" w:color="auto" w:fill="FFFFFF"/>
            <w:tcMar>
              <w:top w:w="0" w:type="dxa"/>
              <w:left w:w="0" w:type="dxa"/>
              <w:bottom w:w="80" w:type="dxa"/>
              <w:right w:w="0" w:type="dxa"/>
            </w:tcMar>
            <w:vAlign w:val="bottom"/>
            <w:hideMark/>
          </w:tcPr>
          <w:p w14:paraId="0E6085F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75614124" w14:textId="77777777" w:rsidTr="008148ED">
        <w:tc>
          <w:tcPr>
            <w:tcW w:w="0" w:type="auto"/>
            <w:shd w:val="clear" w:color="auto" w:fill="CCEEFF"/>
            <w:tcMar>
              <w:top w:w="0" w:type="dxa"/>
              <w:left w:w="180" w:type="dxa"/>
              <w:bottom w:w="80" w:type="dxa"/>
              <w:right w:w="0" w:type="dxa"/>
            </w:tcMar>
            <w:vAlign w:val="bottom"/>
            <w:hideMark/>
          </w:tcPr>
          <w:p w14:paraId="25A93B05" w14:textId="77777777" w:rsidR="008148ED" w:rsidRPr="008148ED" w:rsidRDefault="008148ED" w:rsidP="008148ED">
            <w:pPr>
              <w:spacing w:after="0" w:line="240" w:lineRule="auto"/>
              <w:ind w:hanging="180"/>
              <w:jc w:val="both"/>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Liabilities assumed in connection with purchase of property, equipment and plant</w:t>
            </w:r>
          </w:p>
        </w:tc>
        <w:tc>
          <w:tcPr>
            <w:tcW w:w="0" w:type="auto"/>
            <w:shd w:val="clear" w:color="auto" w:fill="CCEEFF"/>
            <w:tcMar>
              <w:top w:w="0" w:type="dxa"/>
              <w:left w:w="0" w:type="dxa"/>
              <w:bottom w:w="80" w:type="dxa"/>
              <w:right w:w="0" w:type="dxa"/>
            </w:tcMar>
            <w:vAlign w:val="bottom"/>
            <w:hideMark/>
          </w:tcPr>
          <w:p w14:paraId="684A000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79F05593"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40FCF5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216,064</w:t>
            </w:r>
          </w:p>
        </w:tc>
        <w:tc>
          <w:tcPr>
            <w:tcW w:w="0" w:type="auto"/>
            <w:shd w:val="clear" w:color="auto" w:fill="CCEEFF"/>
            <w:tcMar>
              <w:top w:w="0" w:type="dxa"/>
              <w:left w:w="0" w:type="dxa"/>
              <w:bottom w:w="80" w:type="dxa"/>
              <w:right w:w="0" w:type="dxa"/>
            </w:tcMar>
            <w:vAlign w:val="bottom"/>
            <w:hideMark/>
          </w:tcPr>
          <w:p w14:paraId="3D929FB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3D05F82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290E1E1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DA4AF4C"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51E5BBC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2958734" w14:textId="77777777" w:rsidTr="008148ED">
        <w:tc>
          <w:tcPr>
            <w:tcW w:w="0" w:type="auto"/>
            <w:shd w:val="clear" w:color="auto" w:fill="FFFFFF"/>
            <w:tcMar>
              <w:top w:w="0" w:type="dxa"/>
              <w:left w:w="180" w:type="dxa"/>
              <w:bottom w:w="80" w:type="dxa"/>
              <w:right w:w="0" w:type="dxa"/>
            </w:tcMar>
            <w:vAlign w:val="bottom"/>
            <w:hideMark/>
          </w:tcPr>
          <w:p w14:paraId="2F0CF458"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Operating expenses paid by related parties</w:t>
            </w:r>
          </w:p>
        </w:tc>
        <w:tc>
          <w:tcPr>
            <w:tcW w:w="0" w:type="auto"/>
            <w:shd w:val="clear" w:color="auto" w:fill="FFFFFF"/>
            <w:tcMar>
              <w:top w:w="0" w:type="dxa"/>
              <w:left w:w="0" w:type="dxa"/>
              <w:bottom w:w="80" w:type="dxa"/>
              <w:right w:w="0" w:type="dxa"/>
            </w:tcMar>
            <w:vAlign w:val="bottom"/>
            <w:hideMark/>
          </w:tcPr>
          <w:p w14:paraId="1F06ADF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E4C6F9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3562AB2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4,606</w:t>
            </w:r>
          </w:p>
        </w:tc>
        <w:tc>
          <w:tcPr>
            <w:tcW w:w="0" w:type="auto"/>
            <w:shd w:val="clear" w:color="auto" w:fill="FFFFFF"/>
            <w:tcMar>
              <w:top w:w="0" w:type="dxa"/>
              <w:left w:w="0" w:type="dxa"/>
              <w:bottom w:w="80" w:type="dxa"/>
              <w:right w:w="0" w:type="dxa"/>
            </w:tcMar>
            <w:vAlign w:val="bottom"/>
            <w:hideMark/>
          </w:tcPr>
          <w:p w14:paraId="254DF90D"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3B582C6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40AD677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5766B1C5"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14:paraId="19BEAA3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A552D1C" w14:textId="77777777" w:rsidTr="008148ED">
        <w:tc>
          <w:tcPr>
            <w:tcW w:w="0" w:type="auto"/>
            <w:shd w:val="clear" w:color="auto" w:fill="CCEEFF"/>
            <w:tcMar>
              <w:top w:w="0" w:type="dxa"/>
              <w:left w:w="180" w:type="dxa"/>
              <w:bottom w:w="80" w:type="dxa"/>
              <w:right w:w="0" w:type="dxa"/>
            </w:tcMar>
            <w:vAlign w:val="bottom"/>
            <w:hideMark/>
          </w:tcPr>
          <w:p w14:paraId="7D70B3B3"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Property, plant and equipment transferred from inventories</w:t>
            </w:r>
          </w:p>
        </w:tc>
        <w:tc>
          <w:tcPr>
            <w:tcW w:w="0" w:type="auto"/>
            <w:shd w:val="clear" w:color="auto" w:fill="CCEEFF"/>
            <w:tcMar>
              <w:top w:w="0" w:type="dxa"/>
              <w:left w:w="0" w:type="dxa"/>
              <w:bottom w:w="80" w:type="dxa"/>
              <w:right w:w="0" w:type="dxa"/>
            </w:tcMar>
            <w:vAlign w:val="bottom"/>
            <w:hideMark/>
          </w:tcPr>
          <w:p w14:paraId="67AAC3C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1D2481F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C9B3CDF"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847,956</w:t>
            </w:r>
          </w:p>
        </w:tc>
        <w:tc>
          <w:tcPr>
            <w:tcW w:w="0" w:type="auto"/>
            <w:shd w:val="clear" w:color="auto" w:fill="CCEEFF"/>
            <w:tcMar>
              <w:top w:w="0" w:type="dxa"/>
              <w:left w:w="0" w:type="dxa"/>
              <w:bottom w:w="80" w:type="dxa"/>
              <w:right w:w="0" w:type="dxa"/>
            </w:tcMar>
            <w:vAlign w:val="bottom"/>
            <w:hideMark/>
          </w:tcPr>
          <w:p w14:paraId="0A7B03D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2C4E235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4CAFC11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0D8E5C94"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14:paraId="2982647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5AA03F69" w14:textId="77777777" w:rsidTr="008148ED">
        <w:tc>
          <w:tcPr>
            <w:tcW w:w="0" w:type="auto"/>
            <w:shd w:val="clear" w:color="auto" w:fill="FFFFFF"/>
            <w:tcMar>
              <w:top w:w="0" w:type="dxa"/>
              <w:left w:w="180" w:type="dxa"/>
              <w:bottom w:w="0" w:type="dxa"/>
              <w:right w:w="0" w:type="dxa"/>
            </w:tcMar>
            <w:vAlign w:val="bottom"/>
            <w:hideMark/>
          </w:tcPr>
          <w:p w14:paraId="00B032AA"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2944CA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E4E1CB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5B00FE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2E5EC85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0538118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5305988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18B8374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c>
          <w:tcPr>
            <w:tcW w:w="0" w:type="auto"/>
            <w:shd w:val="clear" w:color="auto" w:fill="FFFFFF"/>
            <w:vAlign w:val="bottom"/>
            <w:hideMark/>
          </w:tcPr>
          <w:p w14:paraId="6E2D4AEC"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10"/>
                <w:szCs w:val="10"/>
              </w:rPr>
              <w:t> </w:t>
            </w:r>
          </w:p>
        </w:tc>
      </w:tr>
      <w:tr w:rsidR="008148ED" w:rsidRPr="008148ED" w14:paraId="1926E53C" w14:textId="77777777" w:rsidTr="008148ED">
        <w:tc>
          <w:tcPr>
            <w:tcW w:w="0" w:type="auto"/>
            <w:shd w:val="clear" w:color="auto" w:fill="CCEEFF"/>
            <w:tcMar>
              <w:top w:w="0" w:type="dxa"/>
              <w:left w:w="180" w:type="dxa"/>
              <w:bottom w:w="0" w:type="dxa"/>
              <w:right w:w="0" w:type="dxa"/>
            </w:tcMar>
            <w:vAlign w:val="bottom"/>
            <w:hideMark/>
          </w:tcPr>
          <w:p w14:paraId="50AD8CC4"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Reconciliation of cash, cash equivalents, and restricted cash to the consolidated balance sheets</w:t>
            </w:r>
          </w:p>
        </w:tc>
        <w:tc>
          <w:tcPr>
            <w:tcW w:w="0" w:type="auto"/>
            <w:shd w:val="clear" w:color="auto" w:fill="CCEEFF"/>
            <w:vAlign w:val="bottom"/>
            <w:hideMark/>
          </w:tcPr>
          <w:p w14:paraId="2CFE0B1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28FBC9D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E7C2E0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CFF91D8"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538B059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1762C1A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42AB31C7"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vAlign w:val="bottom"/>
            <w:hideMark/>
          </w:tcPr>
          <w:p w14:paraId="3CA17589"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0BAECAE1" w14:textId="77777777" w:rsidTr="008148ED">
        <w:tc>
          <w:tcPr>
            <w:tcW w:w="0" w:type="auto"/>
            <w:shd w:val="clear" w:color="auto" w:fill="FFFFFF"/>
            <w:tcMar>
              <w:top w:w="0" w:type="dxa"/>
              <w:left w:w="180" w:type="dxa"/>
              <w:bottom w:w="0" w:type="dxa"/>
              <w:right w:w="0" w:type="dxa"/>
            </w:tcMar>
            <w:vAlign w:val="bottom"/>
            <w:hideMark/>
          </w:tcPr>
          <w:p w14:paraId="0434E7D2"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Cash and cash equivalents</w:t>
            </w:r>
          </w:p>
        </w:tc>
        <w:tc>
          <w:tcPr>
            <w:tcW w:w="0" w:type="auto"/>
            <w:shd w:val="clear" w:color="auto" w:fill="FFFFFF"/>
            <w:vAlign w:val="bottom"/>
            <w:hideMark/>
          </w:tcPr>
          <w:p w14:paraId="7CAE1F87"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3EFC7FBF"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7BD860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2,676,097</w:t>
            </w:r>
          </w:p>
        </w:tc>
        <w:tc>
          <w:tcPr>
            <w:tcW w:w="0" w:type="auto"/>
            <w:shd w:val="clear" w:color="auto" w:fill="FFFFFF"/>
            <w:vAlign w:val="bottom"/>
            <w:hideMark/>
          </w:tcPr>
          <w:p w14:paraId="3CCC550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05E698E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vAlign w:val="bottom"/>
            <w:hideMark/>
          </w:tcPr>
          <w:p w14:paraId="7A859C7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shd w:val="clear" w:color="auto" w:fill="FFFFFF"/>
            <w:vAlign w:val="bottom"/>
            <w:hideMark/>
          </w:tcPr>
          <w:p w14:paraId="72CFFE9B"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8,755,374</w:t>
            </w:r>
          </w:p>
        </w:tc>
        <w:tc>
          <w:tcPr>
            <w:tcW w:w="0" w:type="auto"/>
            <w:shd w:val="clear" w:color="auto" w:fill="FFFFFF"/>
            <w:vAlign w:val="bottom"/>
            <w:hideMark/>
          </w:tcPr>
          <w:p w14:paraId="306772E0"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670248D3" w14:textId="77777777" w:rsidTr="008148ED">
        <w:tc>
          <w:tcPr>
            <w:tcW w:w="0" w:type="auto"/>
            <w:shd w:val="clear" w:color="auto" w:fill="CCEEFF"/>
            <w:tcMar>
              <w:top w:w="0" w:type="dxa"/>
              <w:left w:w="180" w:type="dxa"/>
              <w:bottom w:w="30" w:type="dxa"/>
              <w:right w:w="0" w:type="dxa"/>
            </w:tcMar>
            <w:vAlign w:val="bottom"/>
            <w:hideMark/>
          </w:tcPr>
          <w:p w14:paraId="4BA9C280" w14:textId="77777777" w:rsidR="008148ED" w:rsidRPr="008148ED" w:rsidRDefault="008148ED" w:rsidP="008148ED">
            <w:pPr>
              <w:spacing w:after="0" w:line="240" w:lineRule="auto"/>
              <w:ind w:hanging="180"/>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Restricted cash</w:t>
            </w:r>
          </w:p>
        </w:tc>
        <w:tc>
          <w:tcPr>
            <w:tcW w:w="0" w:type="auto"/>
            <w:shd w:val="clear" w:color="auto" w:fill="CCEEFF"/>
            <w:tcMar>
              <w:top w:w="0" w:type="dxa"/>
              <w:left w:w="0" w:type="dxa"/>
              <w:bottom w:w="30" w:type="dxa"/>
              <w:right w:w="0" w:type="dxa"/>
            </w:tcMar>
            <w:vAlign w:val="bottom"/>
            <w:hideMark/>
          </w:tcPr>
          <w:p w14:paraId="4A977B2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05C21B2"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98568AD"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4,533,585</w:t>
            </w:r>
          </w:p>
        </w:tc>
        <w:tc>
          <w:tcPr>
            <w:tcW w:w="0" w:type="auto"/>
            <w:shd w:val="clear" w:color="auto" w:fill="CCEEFF"/>
            <w:tcMar>
              <w:top w:w="0" w:type="dxa"/>
              <w:left w:w="0" w:type="dxa"/>
              <w:bottom w:w="30" w:type="dxa"/>
              <w:right w:w="0" w:type="dxa"/>
            </w:tcMar>
            <w:vAlign w:val="bottom"/>
            <w:hideMark/>
          </w:tcPr>
          <w:p w14:paraId="6E0DABD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1D85F54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7206C9B"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1F343C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5,725,325</w:t>
            </w:r>
          </w:p>
        </w:tc>
        <w:tc>
          <w:tcPr>
            <w:tcW w:w="0" w:type="auto"/>
            <w:shd w:val="clear" w:color="auto" w:fill="CCEEFF"/>
            <w:tcMar>
              <w:top w:w="0" w:type="dxa"/>
              <w:left w:w="0" w:type="dxa"/>
              <w:bottom w:w="30" w:type="dxa"/>
              <w:right w:w="0" w:type="dxa"/>
            </w:tcMar>
            <w:vAlign w:val="bottom"/>
            <w:hideMark/>
          </w:tcPr>
          <w:p w14:paraId="1C7C48D1"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r w:rsidR="008148ED" w:rsidRPr="008148ED" w14:paraId="4F34CF33" w14:textId="77777777" w:rsidTr="008148ED">
        <w:tc>
          <w:tcPr>
            <w:tcW w:w="0" w:type="auto"/>
            <w:shd w:val="clear" w:color="auto" w:fill="FFFFFF"/>
            <w:tcMar>
              <w:top w:w="0" w:type="dxa"/>
              <w:left w:w="180" w:type="dxa"/>
              <w:bottom w:w="80" w:type="dxa"/>
              <w:right w:w="0" w:type="dxa"/>
            </w:tcMar>
            <w:vAlign w:val="bottom"/>
            <w:hideMark/>
          </w:tcPr>
          <w:p w14:paraId="5DB0AAC1" w14:textId="77777777" w:rsidR="008148ED" w:rsidRPr="008148ED" w:rsidRDefault="008148ED" w:rsidP="008148ED">
            <w:pPr>
              <w:spacing w:after="0" w:line="240" w:lineRule="auto"/>
              <w:ind w:hanging="180"/>
              <w:rPr>
                <w:rFonts w:ascii="Times New Roman" w:eastAsia="Times New Roman" w:hAnsi="Times New Roman" w:cs="Times New Roman"/>
                <w:b/>
                <w:bCs/>
                <w:sz w:val="20"/>
                <w:szCs w:val="20"/>
              </w:rPr>
            </w:pPr>
            <w:r w:rsidRPr="008148ED">
              <w:rPr>
                <w:rFonts w:ascii="Times New Roman" w:eastAsia="Times New Roman" w:hAnsi="Times New Roman" w:cs="Times New Roman"/>
                <w:b/>
                <w:bCs/>
                <w:sz w:val="20"/>
                <w:szCs w:val="20"/>
              </w:rPr>
              <w:t>Total cash, cash equivalents and restricted cash</w:t>
            </w:r>
          </w:p>
        </w:tc>
        <w:tc>
          <w:tcPr>
            <w:tcW w:w="0" w:type="auto"/>
            <w:shd w:val="clear" w:color="auto" w:fill="FFFFFF"/>
            <w:tcMar>
              <w:top w:w="0" w:type="dxa"/>
              <w:left w:w="0" w:type="dxa"/>
              <w:bottom w:w="80" w:type="dxa"/>
              <w:right w:w="0" w:type="dxa"/>
            </w:tcMar>
            <w:vAlign w:val="bottom"/>
            <w:hideMark/>
          </w:tcPr>
          <w:p w14:paraId="5D93A1B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03B040D4"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1BB3B9D8"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7,209,682</w:t>
            </w:r>
          </w:p>
        </w:tc>
        <w:tc>
          <w:tcPr>
            <w:tcW w:w="0" w:type="auto"/>
            <w:shd w:val="clear" w:color="auto" w:fill="FFFFFF"/>
            <w:tcMar>
              <w:top w:w="0" w:type="dxa"/>
              <w:left w:w="0" w:type="dxa"/>
              <w:bottom w:w="80" w:type="dxa"/>
              <w:right w:w="0" w:type="dxa"/>
            </w:tcMar>
            <w:vAlign w:val="bottom"/>
            <w:hideMark/>
          </w:tcPr>
          <w:p w14:paraId="58ED491E"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221ADFD6"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7C09E9B5"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2357C436" w14:textId="77777777" w:rsidR="008148ED" w:rsidRPr="008148ED" w:rsidRDefault="008148ED" w:rsidP="008148ED">
            <w:pPr>
              <w:spacing w:after="0" w:line="240" w:lineRule="auto"/>
              <w:jc w:val="right"/>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14,480,699</w:t>
            </w:r>
          </w:p>
        </w:tc>
        <w:tc>
          <w:tcPr>
            <w:tcW w:w="0" w:type="auto"/>
            <w:shd w:val="clear" w:color="auto" w:fill="FFFFFF"/>
            <w:tcMar>
              <w:top w:w="0" w:type="dxa"/>
              <w:left w:w="0" w:type="dxa"/>
              <w:bottom w:w="80" w:type="dxa"/>
              <w:right w:w="0" w:type="dxa"/>
            </w:tcMar>
            <w:vAlign w:val="bottom"/>
            <w:hideMark/>
          </w:tcPr>
          <w:p w14:paraId="790EFE0A" w14:textId="77777777" w:rsidR="008148ED" w:rsidRPr="008148ED" w:rsidRDefault="008148ED" w:rsidP="008148ED">
            <w:pPr>
              <w:spacing w:after="0" w:line="240" w:lineRule="auto"/>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tc>
      </w:tr>
    </w:tbl>
    <w:p w14:paraId="37FDC440"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 </w:t>
      </w:r>
    </w:p>
    <w:p w14:paraId="1D5E943C" w14:textId="77777777" w:rsidR="008148ED" w:rsidRPr="008148ED" w:rsidRDefault="008148ED" w:rsidP="008148ED">
      <w:pPr>
        <w:spacing w:after="0" w:line="240" w:lineRule="auto"/>
        <w:jc w:val="center"/>
        <w:rPr>
          <w:rFonts w:ascii="Times New Roman" w:eastAsia="Times New Roman" w:hAnsi="Times New Roman" w:cs="Times New Roman"/>
          <w:sz w:val="20"/>
          <w:szCs w:val="20"/>
        </w:rPr>
      </w:pPr>
      <w:r w:rsidRPr="008148ED">
        <w:rPr>
          <w:rFonts w:ascii="Times New Roman" w:eastAsia="Times New Roman" w:hAnsi="Times New Roman" w:cs="Times New Roman"/>
          <w:sz w:val="20"/>
          <w:szCs w:val="20"/>
        </w:rPr>
        <w:t>6</w:t>
      </w:r>
    </w:p>
    <w:p w14:paraId="50697220" w14:textId="77777777" w:rsidR="008148ED" w:rsidRPr="008148ED" w:rsidRDefault="008148ED" w:rsidP="008148ED">
      <w:pPr>
        <w:spacing w:after="0" w:line="240" w:lineRule="auto"/>
        <w:rPr>
          <w:rFonts w:ascii="Times New Roman" w:eastAsia="Times New Roman" w:hAnsi="Times New Roman" w:cs="Times New Roman"/>
          <w:sz w:val="2"/>
          <w:szCs w:val="2"/>
        </w:rPr>
      </w:pPr>
      <w:r w:rsidRPr="008148ED">
        <w:rPr>
          <w:rFonts w:ascii="Times New Roman" w:eastAsia="Times New Roman" w:hAnsi="Times New Roman" w:cs="Times New Roman"/>
          <w:sz w:val="2"/>
          <w:szCs w:val="2"/>
        </w:rPr>
        <w:t> </w:t>
      </w:r>
    </w:p>
    <w:p w14:paraId="2BE0524B" w14:textId="77777777" w:rsidR="00987FF1" w:rsidRDefault="008148ED"/>
    <w:sectPr w:rsidR="0098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07"/>
    <w:rsid w:val="00010BF1"/>
    <w:rsid w:val="000937C7"/>
    <w:rsid w:val="005477D2"/>
    <w:rsid w:val="0079688A"/>
    <w:rsid w:val="007B08FB"/>
    <w:rsid w:val="008148ED"/>
    <w:rsid w:val="00A61CA3"/>
    <w:rsid w:val="00B60F16"/>
    <w:rsid w:val="00C14107"/>
    <w:rsid w:val="00C9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46DA3-84FA-405D-9AE9-06C21D43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148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8ED"/>
    <w:rPr>
      <w:color w:val="0000FF"/>
      <w:u w:val="single"/>
    </w:rPr>
  </w:style>
  <w:style w:type="character" w:styleId="FollowedHyperlink">
    <w:name w:val="FollowedHyperlink"/>
    <w:basedOn w:val="DefaultParagraphFont"/>
    <w:uiPriority w:val="99"/>
    <w:semiHidden/>
    <w:unhideWhenUsed/>
    <w:rsid w:val="008148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5723">
      <w:bodyDiv w:val="1"/>
      <w:marLeft w:val="0"/>
      <w:marRight w:val="0"/>
      <w:marTop w:val="0"/>
      <w:marBottom w:val="0"/>
      <w:divBdr>
        <w:top w:val="none" w:sz="0" w:space="0" w:color="auto"/>
        <w:left w:val="none" w:sz="0" w:space="0" w:color="auto"/>
        <w:bottom w:val="none" w:sz="0" w:space="0" w:color="auto"/>
        <w:right w:val="none" w:sz="0" w:space="0" w:color="auto"/>
      </w:divBdr>
      <w:divsChild>
        <w:div w:id="578447546">
          <w:marLeft w:val="0"/>
          <w:marRight w:val="0"/>
          <w:marTop w:val="0"/>
          <w:marBottom w:val="0"/>
          <w:divBdr>
            <w:top w:val="none" w:sz="0" w:space="0" w:color="auto"/>
            <w:left w:val="none" w:sz="0" w:space="0" w:color="auto"/>
            <w:bottom w:val="none" w:sz="0" w:space="0" w:color="auto"/>
            <w:right w:val="none" w:sz="0" w:space="0" w:color="auto"/>
          </w:divBdr>
          <w:divsChild>
            <w:div w:id="1527131261">
              <w:marLeft w:val="0"/>
              <w:marRight w:val="0"/>
              <w:marTop w:val="0"/>
              <w:marBottom w:val="0"/>
              <w:divBdr>
                <w:top w:val="none" w:sz="0" w:space="0" w:color="auto"/>
                <w:left w:val="none" w:sz="0" w:space="0" w:color="auto"/>
                <w:bottom w:val="none" w:sz="0" w:space="0" w:color="auto"/>
                <w:right w:val="none" w:sz="0" w:space="0" w:color="auto"/>
              </w:divBdr>
              <w:divsChild>
                <w:div w:id="593898928">
                  <w:marLeft w:val="0"/>
                  <w:marRight w:val="0"/>
                  <w:marTop w:val="0"/>
                  <w:marBottom w:val="0"/>
                  <w:divBdr>
                    <w:top w:val="single" w:sz="18" w:space="0" w:color="000000"/>
                    <w:left w:val="none" w:sz="0" w:space="0" w:color="auto"/>
                    <w:bottom w:val="single" w:sz="8" w:space="0" w:color="000000"/>
                    <w:right w:val="none" w:sz="0" w:space="0" w:color="auto"/>
                  </w:divBdr>
                </w:div>
              </w:divsChild>
            </w:div>
            <w:div w:id="721291407">
              <w:marLeft w:val="0"/>
              <w:marRight w:val="0"/>
              <w:marTop w:val="0"/>
              <w:marBottom w:val="0"/>
              <w:divBdr>
                <w:top w:val="none" w:sz="0" w:space="0" w:color="auto"/>
                <w:left w:val="none" w:sz="0" w:space="0" w:color="auto"/>
                <w:bottom w:val="none" w:sz="0" w:space="0" w:color="auto"/>
                <w:right w:val="none" w:sz="0" w:space="0" w:color="auto"/>
              </w:divBdr>
              <w:divsChild>
                <w:div w:id="1028802046">
                  <w:marLeft w:val="0"/>
                  <w:marRight w:val="0"/>
                  <w:marTop w:val="0"/>
                  <w:marBottom w:val="0"/>
                  <w:divBdr>
                    <w:top w:val="single" w:sz="12" w:space="0" w:color="000000"/>
                    <w:left w:val="none" w:sz="0" w:space="0" w:color="auto"/>
                    <w:bottom w:val="none" w:sz="0" w:space="0" w:color="auto"/>
                    <w:right w:val="none" w:sz="0" w:space="0" w:color="auto"/>
                  </w:divBdr>
                </w:div>
              </w:divsChild>
            </w:div>
            <w:div w:id="1139879263">
              <w:marLeft w:val="0"/>
              <w:marRight w:val="0"/>
              <w:marTop w:val="0"/>
              <w:marBottom w:val="0"/>
              <w:divBdr>
                <w:top w:val="none" w:sz="0" w:space="0" w:color="auto"/>
                <w:left w:val="none" w:sz="0" w:space="0" w:color="auto"/>
                <w:bottom w:val="none" w:sz="0" w:space="0" w:color="auto"/>
                <w:right w:val="none" w:sz="0" w:space="0" w:color="auto"/>
              </w:divBdr>
              <w:divsChild>
                <w:div w:id="1737320067">
                  <w:marLeft w:val="0"/>
                  <w:marRight w:val="0"/>
                  <w:marTop w:val="0"/>
                  <w:marBottom w:val="0"/>
                  <w:divBdr>
                    <w:top w:val="single" w:sz="12" w:space="0" w:color="000000"/>
                    <w:left w:val="none" w:sz="0" w:space="0" w:color="auto"/>
                    <w:bottom w:val="none" w:sz="0" w:space="0" w:color="auto"/>
                    <w:right w:val="none" w:sz="0" w:space="0" w:color="auto"/>
                  </w:divBdr>
                </w:div>
              </w:divsChild>
            </w:div>
            <w:div w:id="1049915973">
              <w:marLeft w:val="0"/>
              <w:marRight w:val="0"/>
              <w:marTop w:val="0"/>
              <w:marBottom w:val="0"/>
              <w:divBdr>
                <w:top w:val="none" w:sz="0" w:space="0" w:color="auto"/>
                <w:left w:val="none" w:sz="0" w:space="0" w:color="auto"/>
                <w:bottom w:val="none" w:sz="0" w:space="0" w:color="auto"/>
                <w:right w:val="none" w:sz="0" w:space="0" w:color="auto"/>
              </w:divBdr>
              <w:divsChild>
                <w:div w:id="802189338">
                  <w:marLeft w:val="0"/>
                  <w:marRight w:val="0"/>
                  <w:marTop w:val="0"/>
                  <w:marBottom w:val="0"/>
                  <w:divBdr>
                    <w:top w:val="single" w:sz="8" w:space="0" w:color="000000"/>
                    <w:left w:val="none" w:sz="0" w:space="0" w:color="auto"/>
                    <w:bottom w:val="single" w:sz="18" w:space="0" w:color="000000"/>
                    <w:right w:val="none" w:sz="0" w:space="0" w:color="auto"/>
                  </w:divBdr>
                </w:div>
              </w:divsChild>
            </w:div>
            <w:div w:id="1500542491">
              <w:marLeft w:val="0"/>
              <w:marRight w:val="0"/>
              <w:marTop w:val="240"/>
              <w:marBottom w:val="120"/>
              <w:divBdr>
                <w:top w:val="none" w:sz="0" w:space="0" w:color="auto"/>
                <w:left w:val="none" w:sz="0" w:space="0" w:color="auto"/>
                <w:bottom w:val="single" w:sz="12" w:space="0" w:color="000000"/>
                <w:right w:val="none" w:sz="0" w:space="0" w:color="auto"/>
              </w:divBdr>
            </w:div>
            <w:div w:id="409890678">
              <w:marLeft w:val="0"/>
              <w:marRight w:val="0"/>
              <w:marTop w:val="120"/>
              <w:marBottom w:val="240"/>
              <w:divBdr>
                <w:top w:val="none" w:sz="0" w:space="0" w:color="auto"/>
                <w:left w:val="none" w:sz="0" w:space="0" w:color="auto"/>
                <w:bottom w:val="none" w:sz="0" w:space="0" w:color="auto"/>
                <w:right w:val="none" w:sz="0" w:space="0" w:color="auto"/>
              </w:divBdr>
            </w:div>
            <w:div w:id="512186072">
              <w:marLeft w:val="0"/>
              <w:marRight w:val="0"/>
              <w:marTop w:val="240"/>
              <w:marBottom w:val="120"/>
              <w:divBdr>
                <w:top w:val="none" w:sz="0" w:space="0" w:color="auto"/>
                <w:left w:val="none" w:sz="0" w:space="0" w:color="auto"/>
                <w:bottom w:val="single" w:sz="12" w:space="0" w:color="000000"/>
                <w:right w:val="none" w:sz="0" w:space="0" w:color="auto"/>
              </w:divBdr>
            </w:div>
            <w:div w:id="883098702">
              <w:marLeft w:val="0"/>
              <w:marRight w:val="0"/>
              <w:marTop w:val="120"/>
              <w:marBottom w:val="240"/>
              <w:divBdr>
                <w:top w:val="none" w:sz="0" w:space="0" w:color="auto"/>
                <w:left w:val="none" w:sz="0" w:space="0" w:color="auto"/>
                <w:bottom w:val="none" w:sz="0" w:space="0" w:color="auto"/>
                <w:right w:val="none" w:sz="0" w:space="0" w:color="auto"/>
              </w:divBdr>
            </w:div>
            <w:div w:id="1714771949">
              <w:marLeft w:val="0"/>
              <w:marRight w:val="0"/>
              <w:marTop w:val="240"/>
              <w:marBottom w:val="120"/>
              <w:divBdr>
                <w:top w:val="none" w:sz="0" w:space="0" w:color="auto"/>
                <w:left w:val="none" w:sz="0" w:space="0" w:color="auto"/>
                <w:bottom w:val="single" w:sz="12" w:space="0" w:color="000000"/>
                <w:right w:val="none" w:sz="0" w:space="0" w:color="auto"/>
              </w:divBdr>
            </w:div>
            <w:div w:id="1316303620">
              <w:marLeft w:val="0"/>
              <w:marRight w:val="0"/>
              <w:marTop w:val="120"/>
              <w:marBottom w:val="240"/>
              <w:divBdr>
                <w:top w:val="none" w:sz="0" w:space="0" w:color="auto"/>
                <w:left w:val="none" w:sz="0" w:space="0" w:color="auto"/>
                <w:bottom w:val="none" w:sz="0" w:space="0" w:color="auto"/>
                <w:right w:val="none" w:sz="0" w:space="0" w:color="auto"/>
              </w:divBdr>
            </w:div>
            <w:div w:id="1906791397">
              <w:marLeft w:val="0"/>
              <w:marRight w:val="0"/>
              <w:marTop w:val="0"/>
              <w:marBottom w:val="0"/>
              <w:divBdr>
                <w:top w:val="none" w:sz="0" w:space="0" w:color="auto"/>
                <w:left w:val="none" w:sz="0" w:space="0" w:color="auto"/>
                <w:bottom w:val="none" w:sz="0" w:space="0" w:color="auto"/>
                <w:right w:val="none" w:sz="0" w:space="0" w:color="auto"/>
              </w:divBdr>
              <w:divsChild>
                <w:div w:id="1583831539">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 w:id="523785588">
          <w:marLeft w:val="0"/>
          <w:marRight w:val="0"/>
          <w:marTop w:val="0"/>
          <w:marBottom w:val="0"/>
          <w:divBdr>
            <w:top w:val="none" w:sz="0" w:space="0" w:color="auto"/>
            <w:left w:val="none" w:sz="0" w:space="0" w:color="auto"/>
            <w:bottom w:val="none" w:sz="0" w:space="0" w:color="auto"/>
            <w:right w:val="none" w:sz="0" w:space="0" w:color="auto"/>
          </w:divBdr>
          <w:divsChild>
            <w:div w:id="1402024026">
              <w:marLeft w:val="0"/>
              <w:marRight w:val="0"/>
              <w:marTop w:val="240"/>
              <w:marBottom w:val="120"/>
              <w:divBdr>
                <w:top w:val="none" w:sz="0" w:space="0" w:color="auto"/>
                <w:left w:val="none" w:sz="0" w:space="0" w:color="auto"/>
                <w:bottom w:val="single" w:sz="12" w:space="0" w:color="000000"/>
                <w:right w:val="none" w:sz="0" w:space="0" w:color="auto"/>
              </w:divBdr>
            </w:div>
            <w:div w:id="2046900452">
              <w:marLeft w:val="0"/>
              <w:marRight w:val="0"/>
              <w:marTop w:val="120"/>
              <w:marBottom w:val="240"/>
              <w:divBdr>
                <w:top w:val="none" w:sz="0" w:space="0" w:color="auto"/>
                <w:left w:val="none" w:sz="0" w:space="0" w:color="auto"/>
                <w:bottom w:val="none" w:sz="0" w:space="0" w:color="auto"/>
                <w:right w:val="none" w:sz="0" w:space="0" w:color="auto"/>
              </w:divBdr>
            </w:div>
            <w:div w:id="567763659">
              <w:marLeft w:val="0"/>
              <w:marRight w:val="0"/>
              <w:marTop w:val="240"/>
              <w:marBottom w:val="120"/>
              <w:divBdr>
                <w:top w:val="none" w:sz="0" w:space="0" w:color="auto"/>
                <w:left w:val="none" w:sz="0" w:space="0" w:color="auto"/>
                <w:bottom w:val="single" w:sz="12" w:space="0" w:color="000000"/>
                <w:right w:val="none" w:sz="0" w:space="0" w:color="auto"/>
              </w:divBdr>
            </w:div>
            <w:div w:id="785195482">
              <w:marLeft w:val="0"/>
              <w:marRight w:val="0"/>
              <w:marTop w:val="120"/>
              <w:marBottom w:val="240"/>
              <w:divBdr>
                <w:top w:val="none" w:sz="0" w:space="0" w:color="auto"/>
                <w:left w:val="none" w:sz="0" w:space="0" w:color="auto"/>
                <w:bottom w:val="none" w:sz="0" w:space="0" w:color="auto"/>
                <w:right w:val="none" w:sz="0" w:space="0" w:color="auto"/>
              </w:divBdr>
            </w:div>
            <w:div w:id="498232381">
              <w:marLeft w:val="0"/>
              <w:marRight w:val="0"/>
              <w:marTop w:val="240"/>
              <w:marBottom w:val="120"/>
              <w:divBdr>
                <w:top w:val="none" w:sz="0" w:space="0" w:color="auto"/>
                <w:left w:val="none" w:sz="0" w:space="0" w:color="auto"/>
                <w:bottom w:val="single" w:sz="12" w:space="0" w:color="000000"/>
                <w:right w:val="none" w:sz="0" w:space="0" w:color="auto"/>
              </w:divBdr>
            </w:div>
            <w:div w:id="268851318">
              <w:marLeft w:val="0"/>
              <w:marRight w:val="0"/>
              <w:marTop w:val="120"/>
              <w:marBottom w:val="240"/>
              <w:divBdr>
                <w:top w:val="none" w:sz="0" w:space="0" w:color="auto"/>
                <w:left w:val="none" w:sz="0" w:space="0" w:color="auto"/>
                <w:bottom w:val="none" w:sz="0" w:space="0" w:color="auto"/>
                <w:right w:val="none" w:sz="0" w:space="0" w:color="auto"/>
              </w:divBdr>
            </w:div>
            <w:div w:id="983697330">
              <w:marLeft w:val="0"/>
              <w:marRight w:val="0"/>
              <w:marTop w:val="240"/>
              <w:marBottom w:val="120"/>
              <w:divBdr>
                <w:top w:val="none" w:sz="0" w:space="0" w:color="auto"/>
                <w:left w:val="none" w:sz="0" w:space="0" w:color="auto"/>
                <w:bottom w:val="single" w:sz="12" w:space="0" w:color="000000"/>
                <w:right w:val="none" w:sz="0" w:space="0" w:color="auto"/>
              </w:divBdr>
            </w:div>
            <w:div w:id="1425299142">
              <w:marLeft w:val="0"/>
              <w:marRight w:val="0"/>
              <w:marTop w:val="120"/>
              <w:marBottom w:val="240"/>
              <w:divBdr>
                <w:top w:val="none" w:sz="0" w:space="0" w:color="auto"/>
                <w:left w:val="none" w:sz="0" w:space="0" w:color="auto"/>
                <w:bottom w:val="none" w:sz="0" w:space="0" w:color="auto"/>
                <w:right w:val="none" w:sz="0" w:space="0" w:color="auto"/>
              </w:divBdr>
            </w:div>
            <w:div w:id="551313136">
              <w:marLeft w:val="0"/>
              <w:marRight w:val="0"/>
              <w:marTop w:val="240"/>
              <w:marBottom w:val="120"/>
              <w:divBdr>
                <w:top w:val="none" w:sz="0" w:space="0" w:color="auto"/>
                <w:left w:val="none" w:sz="0" w:space="0" w:color="auto"/>
                <w:bottom w:val="single" w:sz="12" w:space="0" w:color="000000"/>
                <w:right w:val="none" w:sz="0" w:space="0" w:color="auto"/>
              </w:divBdr>
            </w:div>
            <w:div w:id="1356539137">
              <w:marLeft w:val="0"/>
              <w:marRight w:val="0"/>
              <w:marTop w:val="120"/>
              <w:marBottom w:val="240"/>
              <w:divBdr>
                <w:top w:val="none" w:sz="0" w:space="0" w:color="auto"/>
                <w:left w:val="none" w:sz="0" w:space="0" w:color="auto"/>
                <w:bottom w:val="none" w:sz="0" w:space="0" w:color="auto"/>
                <w:right w:val="none" w:sz="0" w:space="0" w:color="auto"/>
              </w:divBdr>
            </w:div>
            <w:div w:id="1910924666">
              <w:marLeft w:val="0"/>
              <w:marRight w:val="0"/>
              <w:marTop w:val="0"/>
              <w:marBottom w:val="0"/>
              <w:divBdr>
                <w:top w:val="none" w:sz="0" w:space="0" w:color="auto"/>
                <w:left w:val="none" w:sz="0" w:space="0" w:color="auto"/>
                <w:bottom w:val="none" w:sz="0" w:space="0" w:color="auto"/>
                <w:right w:val="none" w:sz="0" w:space="0" w:color="auto"/>
              </w:divBdr>
              <w:divsChild>
                <w:div w:id="1794403322">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O:\1%20Pre-Sub\2019\December\Night\22\NEWATER\f6k122319ex99-1_newater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3302</Words>
  <Characters>18828</Characters>
  <Application>Microsoft Office Word</Application>
  <DocSecurity>0</DocSecurity>
  <Lines>156</Lines>
  <Paragraphs>44</Paragraphs>
  <ScaleCrop>false</ScaleCrop>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2019-12-22T20:33:00Z</dcterms:created>
  <dcterms:modified xsi:type="dcterms:W3CDTF">2019-12-22T20:33:00Z</dcterms:modified>
</cp:coreProperties>
</file>